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1207C" w14:textId="77777777" w:rsidR="00E90E49" w:rsidRPr="00327997" w:rsidRDefault="00DE7B21" w:rsidP="00327997">
      <w:pPr>
        <w:pStyle w:val="3GPPHeader"/>
        <w:rPr>
          <w:highlight w:val="yellow"/>
        </w:rPr>
      </w:pPr>
      <w:bookmarkStart w:id="0" w:name="_GoBack"/>
      <w:bookmarkEnd w:id="0"/>
      <w:r w:rsidRPr="00DE7B21">
        <w:t>3GPP TSG RAN WG1 Meeting #89</w:t>
      </w:r>
      <w:r w:rsidR="00E90E49" w:rsidRPr="00327997">
        <w:tab/>
      </w:r>
      <w:r w:rsidR="001B7864" w:rsidRPr="001B7864">
        <w:t>R1-1707069</w:t>
      </w:r>
    </w:p>
    <w:p w14:paraId="3F08169B" w14:textId="77777777" w:rsidR="00E90E49" w:rsidRDefault="00DE7B21" w:rsidP="00327997">
      <w:pPr>
        <w:pStyle w:val="3GPPHeader"/>
      </w:pPr>
      <w:r w:rsidRPr="00DE7B21">
        <w:t>Hangzhou, P.R. China 15th – 19th May 2017</w:t>
      </w:r>
    </w:p>
    <w:p w14:paraId="3457FED1" w14:textId="77777777" w:rsidR="00E90E49" w:rsidRPr="00CE0424" w:rsidRDefault="00E90E49" w:rsidP="00357380">
      <w:pPr>
        <w:pStyle w:val="3GPPHeader"/>
      </w:pPr>
    </w:p>
    <w:p w14:paraId="2ED76ED8" w14:textId="77777777" w:rsidR="00E90E49" w:rsidRPr="00327997" w:rsidRDefault="003D3C45" w:rsidP="00327997">
      <w:pPr>
        <w:pStyle w:val="3GPPHeader"/>
      </w:pPr>
      <w:r w:rsidRPr="00327997">
        <w:t>Source:</w:t>
      </w:r>
      <w:r w:rsidR="00E90E49" w:rsidRPr="00327997">
        <w:tab/>
      </w:r>
      <w:r w:rsidR="00F64C2B" w:rsidRPr="00327997">
        <w:t>Ericsson</w:t>
      </w:r>
    </w:p>
    <w:p w14:paraId="19C422EC" w14:textId="77777777" w:rsidR="00E90E49" w:rsidRPr="00327997" w:rsidRDefault="003D3C45" w:rsidP="00327997">
      <w:pPr>
        <w:pStyle w:val="3GPPHeader"/>
      </w:pPr>
      <w:r w:rsidRPr="00327997">
        <w:t>Title:</w:t>
      </w:r>
      <w:r w:rsidR="00E90E49" w:rsidRPr="00327997">
        <w:tab/>
      </w:r>
      <w:r w:rsidR="001B7864" w:rsidRPr="001B7864">
        <w:t>Throughput Requirements of LDPC Decoder</w:t>
      </w:r>
    </w:p>
    <w:p w14:paraId="147C7208" w14:textId="77777777" w:rsidR="00952A24" w:rsidRPr="00327997" w:rsidRDefault="00952A24" w:rsidP="00327997">
      <w:pPr>
        <w:pStyle w:val="3GPPHeader"/>
      </w:pPr>
      <w:r w:rsidRPr="00327997">
        <w:t>Agenda Item:</w:t>
      </w:r>
      <w:r w:rsidRPr="00327997">
        <w:tab/>
      </w:r>
      <w:r w:rsidR="001B7864" w:rsidRPr="001B7864">
        <w:t>7.1.4.1.1.4</w:t>
      </w:r>
    </w:p>
    <w:p w14:paraId="052F5C8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4FD3C54" w14:textId="77777777" w:rsidR="00E90E49" w:rsidRPr="00CE0424" w:rsidRDefault="007F75D5" w:rsidP="00CE0424">
      <w:pPr>
        <w:pStyle w:val="Heading1"/>
      </w:pPr>
      <w:r>
        <w:t>Introduction</w:t>
      </w:r>
    </w:p>
    <w:p w14:paraId="0200061C" w14:textId="77777777" w:rsidR="00BF7642" w:rsidRDefault="00A85C6C" w:rsidP="00BF7642">
      <w:pPr>
        <w:pStyle w:val="BodyText"/>
      </w:pPr>
      <w:r>
        <w:t>In RAN1#</w:t>
      </w:r>
      <w:r w:rsidR="004228B8">
        <w:t>88</w:t>
      </w:r>
      <w:r w:rsidR="00BF7642">
        <w:t xml:space="preserve">, the following agreement was </w:t>
      </w:r>
      <w:r w:rsidR="000E6240">
        <w:t>reached</w:t>
      </w:r>
      <w:r w:rsidR="00BF7642">
        <w:t>:</w:t>
      </w:r>
    </w:p>
    <w:p w14:paraId="2C5402A3" w14:textId="724CE4E5" w:rsidR="004F4777" w:rsidRDefault="004F4777" w:rsidP="007706B9">
      <w:pPr>
        <w:overflowPunct/>
        <w:autoSpaceDE/>
        <w:autoSpaceDN/>
        <w:adjustRightInd/>
        <w:spacing w:after="0"/>
        <w:textAlignment w:val="auto"/>
        <w:rPr>
          <w:lang w:eastAsia="ja-JP"/>
        </w:rPr>
      </w:pPr>
    </w:p>
    <w:p w14:paraId="4282161E" w14:textId="77777777" w:rsidR="004F4777" w:rsidRPr="007D1620" w:rsidRDefault="004F4777" w:rsidP="004F4777">
      <w:pPr>
        <w:rPr>
          <w:rFonts w:eastAsia="MS Mincho"/>
          <w:b/>
          <w:u w:val="single"/>
          <w:lang w:eastAsia="ja-JP"/>
        </w:rPr>
      </w:pPr>
      <w:r w:rsidRPr="0054242E">
        <w:rPr>
          <w:rFonts w:eastAsia="MS Mincho" w:hint="eastAsia"/>
          <w:b/>
          <w:highlight w:val="green"/>
          <w:u w:val="single"/>
          <w:lang w:eastAsia="ja-JP"/>
        </w:rPr>
        <w:t>Agreements:</w:t>
      </w:r>
    </w:p>
    <w:p w14:paraId="13975278" w14:textId="77777777" w:rsidR="004F4777" w:rsidRPr="007D1620" w:rsidRDefault="004F4777" w:rsidP="004F4777">
      <w:pPr>
        <w:numPr>
          <w:ilvl w:val="0"/>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From RAN1 specification perspective, maximum channel bandwidth per NR carrier is 400 MHz in Rel-15</w:t>
      </w:r>
    </w:p>
    <w:p w14:paraId="2F4389B4" w14:textId="3FF5A0BC"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Note</w:t>
      </w:r>
      <w:r w:rsidR="00077BF1">
        <w:rPr>
          <w:rFonts w:eastAsia="MS Mincho"/>
          <w:lang w:val="en-US" w:eastAsia="ja-JP"/>
        </w:rPr>
        <w:t xml:space="preserve">:  final decision on the value </w:t>
      </w:r>
      <w:r w:rsidRPr="007D1620">
        <w:rPr>
          <w:rFonts w:eastAsia="MS Mincho"/>
          <w:lang w:val="en-US" w:eastAsia="ja-JP"/>
        </w:rPr>
        <w:t>is up to RAN4</w:t>
      </w:r>
    </w:p>
    <w:p w14:paraId="4D069C80" w14:textId="03086FC3" w:rsidR="004F4777" w:rsidRPr="007D1620" w:rsidRDefault="004F4777" w:rsidP="004F4777">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From RAN1 specification perspective, at least for single numerology case, candidates of the </w:t>
      </w:r>
      <w:r w:rsidRPr="007D1620">
        <w:rPr>
          <w:rFonts w:eastAsia="MS Mincho"/>
          <w:lang w:val="en-US" w:eastAsia="ja-JP"/>
        </w:rPr>
        <w:t xml:space="preserve">maximum number of subcarriers per NR carrier is </w:t>
      </w:r>
      <w:r w:rsidRPr="00C359B7">
        <w:rPr>
          <w:rFonts w:eastAsia="MS Mincho"/>
          <w:lang w:val="en-US" w:eastAsia="ja-JP"/>
        </w:rPr>
        <w:t>3300</w:t>
      </w:r>
      <w:r w:rsidRPr="00C359B7">
        <w:rPr>
          <w:rFonts w:eastAsia="MS Mincho" w:hint="eastAsia"/>
          <w:lang w:val="en-US" w:eastAsia="ja-JP"/>
        </w:rPr>
        <w:t xml:space="preserve"> or 6600 </w:t>
      </w:r>
      <w:r w:rsidRPr="007D1620">
        <w:rPr>
          <w:rFonts w:eastAsia="MS Mincho"/>
          <w:lang w:val="en-US" w:eastAsia="ja-JP"/>
        </w:rPr>
        <w:t>in Rel-15</w:t>
      </w:r>
    </w:p>
    <w:p w14:paraId="11AEB9BD" w14:textId="77777777"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7D1620">
        <w:rPr>
          <w:rFonts w:eastAsia="MS Mincho"/>
          <w:lang w:val="en-US" w:eastAsia="ja-JP"/>
        </w:rPr>
        <w:t>For mixed numerology case, the above applies to the lowest subcarrier spacing</w:t>
      </w:r>
    </w:p>
    <w:p w14:paraId="771835F6" w14:textId="77777777" w:rsidR="004F4777" w:rsidRPr="00C359B7"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Note: final value for a given channel BW is up to RAN4 decision</w:t>
      </w:r>
    </w:p>
    <w:p w14:paraId="76DB284F" w14:textId="77777777" w:rsidR="004F4777" w:rsidRPr="007D1620" w:rsidRDefault="004F4777" w:rsidP="004F4777">
      <w:pPr>
        <w:numPr>
          <w:ilvl w:val="0"/>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From RAN1 specification perspective, the maximum number of NR carriers for CA and DC is 16</w:t>
      </w:r>
    </w:p>
    <w:p w14:paraId="50A647F9" w14:textId="77777777"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Note that 32 is considered from RAN2 specification perspective</w:t>
      </w:r>
    </w:p>
    <w:p w14:paraId="1623FD3E" w14:textId="77777777" w:rsidR="004F4777" w:rsidRPr="007D1620" w:rsidRDefault="004F4777" w:rsidP="004F4777">
      <w:pPr>
        <w:numPr>
          <w:ilvl w:val="1"/>
          <w:numId w:val="20"/>
        </w:numPr>
        <w:overflowPunct/>
        <w:autoSpaceDE/>
        <w:autoSpaceDN/>
        <w:adjustRightInd/>
        <w:spacing w:after="0"/>
        <w:jc w:val="left"/>
        <w:textAlignment w:val="auto"/>
        <w:rPr>
          <w:rFonts w:eastAsia="MS Mincho"/>
          <w:lang w:val="en-US" w:eastAsia="ja-JP"/>
        </w:rPr>
      </w:pPr>
      <w:r w:rsidRPr="007D1620">
        <w:rPr>
          <w:rFonts w:eastAsia="MS Mincho"/>
          <w:lang w:val="en-US" w:eastAsia="ja-JP"/>
        </w:rPr>
        <w:t xml:space="preserve">The number of NR CCs in any aggregation is independently configured for downlink and uplink </w:t>
      </w:r>
    </w:p>
    <w:p w14:paraId="0AF6167D" w14:textId="7DB6E892" w:rsidR="004F4777" w:rsidRPr="0005588E" w:rsidRDefault="004F4777" w:rsidP="007706B9">
      <w:pPr>
        <w:overflowPunct/>
        <w:autoSpaceDE/>
        <w:autoSpaceDN/>
        <w:adjustRightInd/>
        <w:spacing w:after="0"/>
        <w:textAlignment w:val="auto"/>
        <w:rPr>
          <w:lang w:eastAsia="ja-JP"/>
        </w:rPr>
      </w:pPr>
      <w:r w:rsidRPr="007D1620">
        <w:rPr>
          <w:rFonts w:eastAsia="MS Mincho"/>
          <w:lang w:val="en-US" w:eastAsia="ja-JP"/>
        </w:rPr>
        <w:t xml:space="preserve">NR channel designs should consider </w:t>
      </w:r>
      <w:r>
        <w:rPr>
          <w:rFonts w:eastAsia="MS Mincho" w:hint="eastAsia"/>
          <w:lang w:val="en-US" w:eastAsia="ja-JP"/>
        </w:rPr>
        <w:t xml:space="preserve">potential </w:t>
      </w:r>
      <w:r w:rsidRPr="007D1620">
        <w:rPr>
          <w:rFonts w:eastAsia="MS Mincho"/>
          <w:lang w:val="en-US" w:eastAsia="ja-JP"/>
        </w:rPr>
        <w:t>future extension of the above parameters in later releases, allowing Rel-15 UE to have access to NR network on the same frequency band in later releases</w:t>
      </w:r>
    </w:p>
    <w:p w14:paraId="67AF62CE" w14:textId="77777777" w:rsidR="00F949AA" w:rsidRDefault="00F949AA" w:rsidP="00F949AA">
      <w:pPr>
        <w:pStyle w:val="BodyText"/>
      </w:pPr>
    </w:p>
    <w:p w14:paraId="0A6A77BE" w14:textId="4C4F2D65" w:rsidR="00F949AA" w:rsidRDefault="00F949AA" w:rsidP="00F949AA">
      <w:pPr>
        <w:pStyle w:val="BodyText"/>
      </w:pPr>
      <w:r>
        <w:t xml:space="preserve">International Telecommunication Union (ITU) has recently set key requirements related to the minimum technical performance of 5G radio interface technologies </w:t>
      </w:r>
      <w:r>
        <w:fldChar w:fldCharType="begin"/>
      </w:r>
      <w:r>
        <w:instrText xml:space="preserve"> REF _Ref481581349 \n \h </w:instrText>
      </w:r>
      <w:r>
        <w:fldChar w:fldCharType="separate"/>
      </w:r>
      <w:r>
        <w:rPr>
          <w:cs/>
        </w:rPr>
        <w:t>‎</w:t>
      </w:r>
      <w:r>
        <w:t>[3]</w:t>
      </w:r>
      <w:r>
        <w:fldChar w:fldCharType="end"/>
      </w:r>
      <w:r>
        <w:t>. According to ITU, the minimum requirements for peak data rate for the purpose of evaluation in the NR’s eMBB are as follows:</w:t>
      </w:r>
    </w:p>
    <w:p w14:paraId="31806567" w14:textId="77777777" w:rsidR="00F949AA" w:rsidRDefault="00F949AA" w:rsidP="00F949AA">
      <w:pPr>
        <w:pStyle w:val="BodyText"/>
        <w:numPr>
          <w:ilvl w:val="0"/>
          <w:numId w:val="24"/>
        </w:numPr>
      </w:pPr>
      <w:r>
        <w:t>Downlink peak data rate is 20 Gbps</w:t>
      </w:r>
    </w:p>
    <w:p w14:paraId="25BEEECB" w14:textId="77777777" w:rsidR="00F949AA" w:rsidRDefault="00F949AA" w:rsidP="00F949AA">
      <w:pPr>
        <w:pStyle w:val="BodyText"/>
        <w:numPr>
          <w:ilvl w:val="0"/>
          <w:numId w:val="24"/>
        </w:numPr>
      </w:pPr>
      <w:r>
        <w:t>Uplink peak data rate is 10 Gbps</w:t>
      </w:r>
    </w:p>
    <w:p w14:paraId="4BFE9B8E" w14:textId="530738DE" w:rsidR="00DB0B9D" w:rsidRDefault="00CE514D" w:rsidP="00DB0B9D">
      <w:pPr>
        <w:pStyle w:val="BodyText"/>
      </w:pPr>
      <w:bookmarkStart w:id="1" w:name="_Ref178064866"/>
      <w:r>
        <w:t>In this contribution, we analys</w:t>
      </w:r>
      <w:r w:rsidR="00DB0B9D">
        <w:t xml:space="preserve">e the </w:t>
      </w:r>
      <w:r w:rsidR="00253FE2">
        <w:t xml:space="preserve">throughput </w:t>
      </w:r>
      <w:r w:rsidR="00DB0B9D">
        <w:t xml:space="preserve">performance of </w:t>
      </w:r>
      <w:r w:rsidR="00253FE2">
        <w:t xml:space="preserve">the </w:t>
      </w:r>
      <w:r w:rsidR="00DB0B9D">
        <w:t xml:space="preserve">NR </w:t>
      </w:r>
      <w:r>
        <w:t>data channel</w:t>
      </w:r>
      <w:r w:rsidR="00DB0B9D">
        <w:t xml:space="preserve">. </w:t>
      </w:r>
      <w:r w:rsidR="00FC1C38">
        <w:t>We show how</w:t>
      </w:r>
      <w:r w:rsidR="009A1501">
        <w:t xml:space="preserve"> much resources that are needed to achieve</w:t>
      </w:r>
      <w:r w:rsidR="00FC1C38">
        <w:t xml:space="preserve"> ITU’s</w:t>
      </w:r>
      <w:r w:rsidR="009A1501">
        <w:t xml:space="preserve"> peak throughput requirement</w:t>
      </w:r>
      <w:r w:rsidR="00FC1C38">
        <w:t xml:space="preserve"> on 20 Gbps</w:t>
      </w:r>
      <w:r w:rsidR="009A1501">
        <w:t xml:space="preserve"> in DL</w:t>
      </w:r>
      <w:r w:rsidR="00FC1C38">
        <w:t xml:space="preserve"> and 10 Gbps</w:t>
      </w:r>
      <w:r w:rsidR="008C3768">
        <w:t xml:space="preserve"> </w:t>
      </w:r>
      <w:r w:rsidR="009A1501">
        <w:t>in UL</w:t>
      </w:r>
      <w:r w:rsidR="00FC1C38">
        <w:t>. We also</w:t>
      </w:r>
      <w:r w:rsidR="00DB0B9D">
        <w:t xml:space="preserve"> apply modulation order and cod</w:t>
      </w:r>
      <w:r w:rsidR="00253FE2">
        <w:t>e</w:t>
      </w:r>
      <w:r w:rsidR="00DB0B9D">
        <w:t xml:space="preserve"> rate from the modulation and coding scheme (MCS) tabl</w:t>
      </w:r>
      <w:r w:rsidR="008043CF">
        <w:t>e developed in</w:t>
      </w:r>
      <w:r w:rsidR="005D6439">
        <w:t xml:space="preserve"> the</w:t>
      </w:r>
      <w:r w:rsidR="008043CF">
        <w:t xml:space="preserve"> 3GPP 36.213 spec </w:t>
      </w:r>
      <w:r w:rsidR="008043CF">
        <w:fldChar w:fldCharType="begin"/>
      </w:r>
      <w:r w:rsidR="008043CF">
        <w:instrText xml:space="preserve"> REF _Ref480890468 \r \h </w:instrText>
      </w:r>
      <w:r w:rsidR="008043CF">
        <w:fldChar w:fldCharType="separate"/>
      </w:r>
      <w:r w:rsidR="008043CF">
        <w:rPr>
          <w:cs/>
        </w:rPr>
        <w:t>‎</w:t>
      </w:r>
      <w:r w:rsidR="008043CF">
        <w:t>[1]</w:t>
      </w:r>
      <w:r w:rsidR="008043CF">
        <w:fldChar w:fldCharType="end"/>
      </w:r>
      <w:r w:rsidR="009A1501">
        <w:t xml:space="preserve"> and </w:t>
      </w:r>
      <w:r w:rsidR="0042588D">
        <w:t>calculate the achievable throughput</w:t>
      </w:r>
      <w:r w:rsidR="00DB0B9D">
        <w:t xml:space="preserve">. </w:t>
      </w:r>
      <w:r w:rsidR="00253FE2">
        <w:t>Furthermore, w</w:t>
      </w:r>
      <w:r w:rsidR="0074025B">
        <w:t xml:space="preserve">e </w:t>
      </w:r>
      <w:r w:rsidR="00253FE2">
        <w:t>consider the</w:t>
      </w:r>
      <w:r w:rsidR="005D6439">
        <w:t xml:space="preserve"> relative amount of decoder parallelism that must be provisioned in order to handle transmissions with arbitrary MCS</w:t>
      </w:r>
      <w:r w:rsidR="0074025B">
        <w:t>.</w:t>
      </w:r>
    </w:p>
    <w:p w14:paraId="4FA8EF4E" w14:textId="3EA436BF" w:rsidR="00EF7D7D" w:rsidRDefault="008161D4" w:rsidP="0042588D">
      <w:pPr>
        <w:pStyle w:val="Heading1"/>
      </w:pPr>
      <w:bookmarkStart w:id="2" w:name="_Ref481668582"/>
      <w:bookmarkEnd w:id="1"/>
      <w:r w:rsidRPr="00FC0558">
        <w:t>Peak</w:t>
      </w:r>
      <w:r>
        <w:t xml:space="preserve"> t</w:t>
      </w:r>
      <w:r w:rsidR="00EF7D7D">
        <w:t>hroughput Analysis for NR</w:t>
      </w:r>
      <w:bookmarkEnd w:id="2"/>
    </w:p>
    <w:p w14:paraId="1EF174A2" w14:textId="5BCB7029" w:rsidR="00EF7D7D" w:rsidRDefault="00EF7D7D" w:rsidP="00EF7D7D">
      <w:r>
        <w:t>In this section</w:t>
      </w:r>
      <w:r w:rsidR="004228B8">
        <w:t>,</w:t>
      </w:r>
      <w:r>
        <w:t xml:space="preserve"> we show requirement</w:t>
      </w:r>
      <w:r w:rsidR="004228B8">
        <w:t>s</w:t>
      </w:r>
      <w:r>
        <w:t xml:space="preserve"> in order for NR</w:t>
      </w:r>
      <w:r w:rsidR="004228B8">
        <w:t>’s</w:t>
      </w:r>
      <w:r w:rsidR="004F2984">
        <w:t xml:space="preserve"> data channel</w:t>
      </w:r>
      <w:r>
        <w:t xml:space="preserve"> to achieve 20 Gbps </w:t>
      </w:r>
      <w:r w:rsidR="004228B8">
        <w:t>DL</w:t>
      </w:r>
      <w:r w:rsidR="00BB736E">
        <w:t>/10 Gbps UL</w:t>
      </w:r>
      <w:r>
        <w:t xml:space="preserve"> transmission data rate</w:t>
      </w:r>
      <w:r w:rsidR="004228B8">
        <w:t>. We</w:t>
      </w:r>
      <w:r>
        <w:t xml:space="preserve"> first calculate the number of information bits for one NR carrier per subframe (1 msec) </w:t>
      </w:r>
    </w:p>
    <w:p w14:paraId="30141C01" w14:textId="77777777" w:rsidR="00EF7D7D" w:rsidRPr="00EF7D7D" w:rsidRDefault="00594F5A" w:rsidP="00EF7D7D">
      <w:pPr>
        <w:ind w:left="360"/>
        <w:jc w:val="center"/>
      </w:pPr>
      <m:oMathPara>
        <m:oMath>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∙R</m:t>
          </m:r>
        </m:oMath>
      </m:oMathPara>
    </w:p>
    <w:p w14:paraId="0E833233" w14:textId="6C0B89BB" w:rsidR="00FA2085" w:rsidRDefault="00EF7D7D" w:rsidP="00F61579">
      <w:r>
        <w:t xml:space="preserve">where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denote the number </w:t>
      </w:r>
      <w:r w:rsidR="004F2984">
        <w:t xml:space="preserve">of </w:t>
      </w:r>
      <w:r>
        <w:t xml:space="preserve">resource elements (REs) per physical resource block (PRB), and number of </w:t>
      </w:r>
      <w:r w:rsidR="0042588D">
        <w:t>PRBs</w:t>
      </w:r>
      <w:r>
        <w:t xml:space="preserve">. The number of </w:t>
      </w:r>
      <w:r w:rsidR="0042588D">
        <w:t xml:space="preserve">multi-antenna system </w:t>
      </w:r>
      <w:r>
        <w:t xml:space="preserve">layers is denoted by </w:t>
      </w:r>
      <m:oMath>
        <m:sSub>
          <m:sSubPr>
            <m:ctrlPr>
              <w:rPr>
                <w:rFonts w:ascii="Cambria Math" w:hAnsi="Cambria Math"/>
                <w:i/>
              </w:rPr>
            </m:ctrlPr>
          </m:sSubPr>
          <m:e>
            <m:r>
              <w:rPr>
                <w:rFonts w:ascii="Cambria Math" w:hAnsi="Cambria Math"/>
              </w:rPr>
              <m:t>N</m:t>
            </m:r>
          </m:e>
          <m:sub>
            <m:r>
              <w:rPr>
                <w:rFonts w:ascii="Cambria Math" w:hAnsi="Cambria Math"/>
              </w:rPr>
              <m:t>layers</m:t>
            </m:r>
          </m:sub>
        </m:sSub>
      </m:oMath>
      <w:r w:rsidR="004228B8">
        <w:t>. Further,</w:t>
      </w:r>
      <w:r>
        <w:t xml:space="preserve">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4228B8">
        <w:t xml:space="preserve"> </w:t>
      </w:r>
      <w:r>
        <w:t>and cod</w:t>
      </w:r>
      <w:r w:rsidR="004228B8">
        <w:t>e</w:t>
      </w:r>
      <w:r>
        <w:t xml:space="preserve"> rate</w:t>
      </w:r>
      <w:r w:rsidR="004228B8">
        <w:t xml:space="preserve"> </w:t>
      </w:r>
      <m:oMath>
        <m:r>
          <w:rPr>
            <w:rFonts w:ascii="Cambria Math" w:hAnsi="Cambria Math"/>
          </w:rPr>
          <m:t>R</m:t>
        </m:r>
      </m:oMath>
      <w:r w:rsidR="004228B8">
        <w:t xml:space="preserve"> are</w:t>
      </w:r>
      <w:r>
        <w:t xml:space="preserve"> adopted from LTE</w:t>
      </w:r>
      <w:r w:rsidR="004228B8">
        <w:t>’s</w:t>
      </w:r>
      <w:r>
        <w:t xml:space="preserve"> MCS table</w:t>
      </w:r>
      <w:r w:rsidR="00875794">
        <w:t xml:space="preserve"> (we </w:t>
      </w:r>
      <w:r w:rsidR="005264A9">
        <w:t>consider</w:t>
      </w:r>
      <w:r w:rsidR="00875794">
        <w:t xml:space="preserve"> the MCS table (</w:t>
      </w:r>
      <w:r w:rsidR="008043CF">
        <w:t xml:space="preserve">Table 7.1.7.1-1) from </w:t>
      </w:r>
      <w:r w:rsidR="00C81F0B">
        <w:t>3GPP TS</w:t>
      </w:r>
      <w:r w:rsidR="00875794">
        <w:t xml:space="preserve"> 36.213</w:t>
      </w:r>
      <w:r w:rsidR="008043CF">
        <w:t xml:space="preserve"> </w:t>
      </w:r>
      <w:r w:rsidR="008043CF">
        <w:fldChar w:fldCharType="begin"/>
      </w:r>
      <w:r w:rsidR="008043CF">
        <w:instrText xml:space="preserve"> REF _Ref480890468 \r \h </w:instrText>
      </w:r>
      <w:r w:rsidR="008043CF">
        <w:fldChar w:fldCharType="separate"/>
      </w:r>
      <w:r w:rsidR="008043CF">
        <w:rPr>
          <w:cs/>
        </w:rPr>
        <w:t>‎</w:t>
      </w:r>
      <w:r w:rsidR="008043CF">
        <w:t>[1]</w:t>
      </w:r>
      <w:r w:rsidR="008043CF">
        <w:fldChar w:fldCharType="end"/>
      </w:r>
      <w:r w:rsidR="00875794">
        <w:t>, since the MCS table for NR is likely to be similar to this one</w:t>
      </w:r>
      <w:r w:rsidR="004228B8">
        <w:t>.)</w:t>
      </w:r>
      <w:r>
        <w:t xml:space="preserve">. </w:t>
      </w:r>
      <w:r w:rsidR="00D90A1F">
        <w:t>Note that LTE</w:t>
      </w:r>
      <w:r w:rsidR="00005A5C">
        <w:t>’s</w:t>
      </w:r>
      <w:r w:rsidR="00D90A1F">
        <w:t xml:space="preserve"> MC</w:t>
      </w:r>
      <w:r w:rsidR="00005A5C">
        <w:t>S table does not show the code</w:t>
      </w:r>
      <w:r w:rsidR="00D90A1F">
        <w:t xml:space="preserve"> rate</w:t>
      </w:r>
      <w:r w:rsidR="00005A5C">
        <w:t>s</w:t>
      </w:r>
      <w:r w:rsidR="00D90A1F">
        <w:t xml:space="preserve"> explicitly, however, it can be calculated from</w:t>
      </w:r>
      <m:oMath>
        <m:r>
          <w:rPr>
            <w:rFonts w:ascii="Cambria Math" w:hAnsi="Cambria Math"/>
          </w:rPr>
          <m:t xml:space="preserve"> R=(</m:t>
        </m:r>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+CRC)</m:t>
        </m:r>
      </m:oMath>
      <w:r w:rsidR="00D90A1F">
        <w:t>/(</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oMath>
      <w:r w:rsidR="00D90A1F">
        <w:t xml:space="preserve">). </w:t>
      </w:r>
      <w:r w:rsidR="00C81F0B">
        <w:t xml:space="preserve"> The LTE MCS table containing 256-QAM is reproduced in the Appendix.</w:t>
      </w:r>
    </w:p>
    <w:p w14:paraId="5A298E37" w14:textId="7EF7195E" w:rsidR="00EF7D7D" w:rsidRPr="00EF7D7D" w:rsidRDefault="00FA2085" w:rsidP="00FA2085">
      <w:r>
        <w:t xml:space="preserve">Now, denoting spectral efficiency by </w:t>
      </w:r>
      <m:oMath>
        <m:sSub>
          <m:sSubPr>
            <m:ctrlPr>
              <w:rPr>
                <w:rFonts w:ascii="Cambria Math" w:hAnsi="Cambria Math"/>
                <w:i/>
              </w:rPr>
            </m:ctrlPr>
          </m:sSubPr>
          <m:e>
            <m:r>
              <w:rPr>
                <w:rFonts w:ascii="Cambria Math" w:hAnsi="Cambria Math"/>
              </w:rPr>
              <m:t>μ=Q</m:t>
            </m:r>
          </m:e>
          <m:sub>
            <m:r>
              <w:rPr>
                <w:rFonts w:ascii="Cambria Math" w:hAnsi="Cambria Math"/>
              </w:rPr>
              <m:t>m</m:t>
            </m:r>
          </m:sub>
        </m:sSub>
        <m:r>
          <w:rPr>
            <w:rFonts w:ascii="Cambria Math" w:hAnsi="Cambria Math"/>
          </w:rPr>
          <m:t>∙R</m:t>
        </m:r>
      </m:oMath>
      <w:r>
        <w:t xml:space="preserve">, and </w:t>
      </w:r>
      <w:r w:rsidR="005264A9">
        <w:t>using</w:t>
      </w:r>
      <w:r>
        <w:t xml:space="preserve"> the fact that </w:t>
      </w:r>
      <m:oMath>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subcarriers</m:t>
            </m:r>
          </m:sub>
        </m:sSub>
        <m:sSub>
          <m:sSubPr>
            <m:ctrlPr>
              <w:rPr>
                <w:rFonts w:ascii="Cambria Math" w:hAnsi="Cambria Math"/>
                <w:i/>
              </w:rPr>
            </m:ctrlPr>
          </m:sSubPr>
          <m:e>
            <m:r>
              <w:rPr>
                <w:rFonts w:ascii="Cambria Math" w:hAnsi="Cambria Math"/>
              </w:rPr>
              <m:t>∙N</m:t>
            </m:r>
          </m:e>
          <m:sub>
            <m:r>
              <w:rPr>
                <w:rFonts w:ascii="Cambria Math" w:hAnsi="Cambria Math"/>
              </w:rPr>
              <m:t>ofdm sym</m:t>
            </m:r>
          </m:sub>
        </m:sSub>
      </m:oMath>
      <w:r w:rsidR="00005A5C">
        <w:t>,</w:t>
      </w:r>
    </w:p>
    <w:p w14:paraId="0741BCF5" w14:textId="77777777" w:rsidR="00EF7D7D" w:rsidRDefault="00005A5C" w:rsidP="00EF7D7D">
      <w:r>
        <w:lastRenderedPageBreak/>
        <w:t>w</w:t>
      </w:r>
      <w:r w:rsidR="00FA2085">
        <w:t xml:space="preserve">e obtain </w:t>
      </w:r>
    </w:p>
    <w:p w14:paraId="7FFAC8D5" w14:textId="77777777" w:rsidR="00FA2085" w:rsidRPr="00FA2085" w:rsidRDefault="00594F5A" w:rsidP="00FA2085">
      <w:pPr>
        <w:ind w:left="360"/>
        <w:jc w:val="center"/>
      </w:pPr>
      <m:oMathPara>
        <m:oMath>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subcarriers</m:t>
              </m:r>
            </m:sub>
          </m:sSub>
          <m:sSub>
            <m:sSubPr>
              <m:ctrlPr>
                <w:rPr>
                  <w:rFonts w:ascii="Cambria Math" w:hAnsi="Cambria Math"/>
                  <w:i/>
                </w:rPr>
              </m:ctrlPr>
            </m:sSubPr>
            <m:e>
              <m:r>
                <w:rPr>
                  <w:rFonts w:ascii="Cambria Math" w:hAnsi="Cambria Math"/>
                </w:rPr>
                <m:t>∙N</m:t>
              </m:r>
            </m:e>
            <m:sub>
              <m:r>
                <w:rPr>
                  <w:rFonts w:ascii="Cambria Math" w:hAnsi="Cambria Math"/>
                </w:rPr>
                <m:t>ofdm sym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oMath>
      </m:oMathPara>
    </w:p>
    <w:p w14:paraId="52F79EAB" w14:textId="7EA132D7" w:rsidR="00FA2085" w:rsidRDefault="00FA2085" w:rsidP="00FA2085">
      <w:r>
        <w:t xml:space="preserve">Hence, throughput is simply a division of </w:t>
      </w:r>
      <m:oMath>
        <m:sSub>
          <m:sSubPr>
            <m:ctrlPr>
              <w:rPr>
                <w:rFonts w:ascii="Cambria Math" w:hAnsi="Cambria Math"/>
                <w:i/>
              </w:rPr>
            </m:ctrlPr>
          </m:sSubPr>
          <m:e>
            <m:r>
              <w:rPr>
                <w:rFonts w:ascii="Cambria Math" w:hAnsi="Cambria Math"/>
              </w:rPr>
              <m:t>N</m:t>
            </m:r>
          </m:e>
          <m:sub>
            <m:r>
              <w:rPr>
                <w:rFonts w:ascii="Cambria Math" w:hAnsi="Cambria Math"/>
              </w:rPr>
              <m:t>info bits</m:t>
            </m:r>
          </m:sub>
        </m:sSub>
      </m:oMath>
      <w:r>
        <w:t xml:space="preserve"> </w:t>
      </w:r>
      <w:r w:rsidR="00D6136E">
        <w:t>by the</w:t>
      </w:r>
      <w:r>
        <w:t xml:space="preserve"> transmission time interval (TTI), i.e.,</w:t>
      </w:r>
    </w:p>
    <w:p w14:paraId="008EF9BD" w14:textId="5AD9ABC9" w:rsidR="00FA2085" w:rsidRPr="00EF7D7D" w:rsidRDefault="005264A9" w:rsidP="00DA416D">
      <w:pPr>
        <w:ind w:left="360"/>
        <w:jc w:val="right"/>
      </w:pPr>
      <m:oMath>
        <m:r>
          <m:rPr>
            <m:sty m:val="p"/>
          </m:rPr>
          <w:rPr>
            <w:rFonts w:ascii="Cambria Math" w:hAnsi="Cambria Math"/>
          </w:rPr>
          <m:t>Throughp</m:t>
        </m:r>
        <m:sSub>
          <m:sSubPr>
            <m:ctrlPr>
              <w:rPr>
                <w:rFonts w:ascii="Cambria Math" w:hAnsi="Cambria Math"/>
              </w:rPr>
            </m:ctrlPr>
          </m:sSubPr>
          <m:e>
            <m:r>
              <m:rPr>
                <m:sty m:val="p"/>
              </m:rPr>
              <w:rPr>
                <w:rFonts w:ascii="Cambria Math" w:hAnsi="Cambria Math"/>
              </w:rPr>
              <m:t>ut</m:t>
            </m:r>
          </m:e>
          <m:sub>
            <m:r>
              <m:rPr>
                <m:sty m:val="p"/>
              </m:rPr>
              <w:rPr>
                <w:rFonts w:ascii="Cambria Math" w:hAnsi="Cambria Math"/>
              </w:rPr>
              <m:t>per carrier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info bits</m:t>
            </m:r>
          </m:sub>
        </m:sSub>
        <m:r>
          <w:rPr>
            <w:rFonts w:ascii="Cambria Math" w:hAnsi="Cambria Math"/>
          </w:rPr>
          <m:t>/TTI</m:t>
        </m:r>
      </m:oMath>
      <w:r w:rsidR="00DA416D">
        <w:t xml:space="preserve">                                                 (1)  </w:t>
      </w:r>
    </w:p>
    <w:p w14:paraId="080F858E" w14:textId="60BFA4E2" w:rsidR="00D12FB4" w:rsidRDefault="00A67844" w:rsidP="00EF7D7D">
      <w:r>
        <w:t>Next, to calculate the</w:t>
      </w:r>
      <w:r w:rsidR="00227FCF">
        <w:t xml:space="preserve"> highest </w:t>
      </w:r>
      <w:r>
        <w:t xml:space="preserve">throughput </w:t>
      </w:r>
      <w:r w:rsidR="00D6136E">
        <w:t>per</w:t>
      </w:r>
      <w:r>
        <w:t xml:space="preserve"> NR carrier, we choose the maximum number of subcarriers per NR carrier as </w:t>
      </w:r>
      <m:oMath>
        <m:sSub>
          <m:sSubPr>
            <m:ctrlPr>
              <w:rPr>
                <w:rFonts w:ascii="Cambria Math" w:hAnsi="Cambria Math"/>
                <w:i/>
              </w:rPr>
            </m:ctrlPr>
          </m:sSubPr>
          <m:e>
            <m:r>
              <w:rPr>
                <w:rFonts w:ascii="Cambria Math" w:hAnsi="Cambria Math"/>
              </w:rPr>
              <m:t>N</m:t>
            </m:r>
          </m:e>
          <m:sub>
            <m:r>
              <w:rPr>
                <w:rFonts w:ascii="Cambria Math" w:hAnsi="Cambria Math"/>
              </w:rPr>
              <m:t>subcarriers</m:t>
            </m:r>
          </m:sub>
        </m:sSub>
        <m:r>
          <w:rPr>
            <w:rFonts w:ascii="Cambria Math" w:hAnsi="Cambria Math"/>
          </w:rPr>
          <m:t>=3300</m:t>
        </m:r>
      </m:oMath>
      <w:r>
        <w:t xml:space="preserve"> </w:t>
      </w:r>
      <w:r w:rsidR="00966F39">
        <w:t xml:space="preserve">and TTI length 1 msec, </w:t>
      </w:r>
      <w:r w:rsidR="00005A5C">
        <w:t>corresponding to</w:t>
      </w:r>
      <w:r>
        <w:t xml:space="preserve"> </w:t>
      </w:r>
      <w:r w:rsidR="00966F39">
        <w:t xml:space="preserve">a </w:t>
      </w:r>
      <w:r>
        <w:t>channel bandwidth of 100 MHz. Also, note that, for a total number of 3300 subcarriers, and 12 subcarriers per PRB, 275 PRBs</w:t>
      </w:r>
      <w:r w:rsidR="00AD1FB3">
        <w:t xml:space="preserve"> are </w:t>
      </w:r>
      <w:r w:rsidR="00966F39">
        <w:t xml:space="preserve">used for the </w:t>
      </w:r>
      <w:r w:rsidR="00AD1FB3">
        <w:t>transmi</w:t>
      </w:r>
      <w:r w:rsidR="00966F39">
        <w:t>ssion</w:t>
      </w:r>
      <w:r>
        <w:t>.</w:t>
      </w:r>
      <w:r w:rsidR="00AD1FB3">
        <w:t xml:space="preserve"> </w:t>
      </w:r>
      <w:r w:rsidR="00D90598">
        <w:t>In each PRB, we assume tha</w:t>
      </w:r>
      <w:r w:rsidR="00633FF5">
        <w:t>t 144 REs are used for data transmission, while the remaining 24</w:t>
      </w:r>
      <w:r w:rsidR="00D90598">
        <w:t xml:space="preserve"> REs </w:t>
      </w:r>
      <w:r w:rsidR="00633FF5">
        <w:t xml:space="preserve">are used for control signalling and reference signals. </w:t>
      </w:r>
      <w:r w:rsidR="00AD1FB3">
        <w:t xml:space="preserve">Hence, using 8 MIMO layers (which can carry </w:t>
      </w:r>
      <w:r w:rsidR="00D12FB4">
        <w:t>2 transport blocks</w:t>
      </w:r>
      <w:r w:rsidR="00005A5C">
        <w:t xml:space="preserve"> according to </w:t>
      </w:r>
      <w:r w:rsidR="00633FF5">
        <w:t xml:space="preserve">a </w:t>
      </w:r>
      <w:r w:rsidR="00005A5C">
        <w:t>RAN1#88bis agreement)</w:t>
      </w:r>
      <w:r w:rsidR="00D12FB4">
        <w:t xml:space="preserve">, 256-QAM and 8/9 </w:t>
      </w:r>
      <w:r w:rsidR="00005A5C">
        <w:t xml:space="preserve">LDPC </w:t>
      </w:r>
      <w:r w:rsidR="00D12FB4">
        <w:t>cod</w:t>
      </w:r>
      <w:r w:rsidR="00005A5C">
        <w:t>e</w:t>
      </w:r>
      <w:r w:rsidR="00D12FB4">
        <w:t xml:space="preserve"> rate</w:t>
      </w:r>
      <w:r w:rsidR="00937511">
        <w:t xml:space="preserve"> (highest agreed LDPC code rate for </w:t>
      </w:r>
      <w:r w:rsidR="00966F39">
        <w:t>NR data channel</w:t>
      </w:r>
      <w:r w:rsidR="00937511">
        <w:t>)</w:t>
      </w:r>
      <w:r w:rsidR="00D12FB4">
        <w:t>,</w:t>
      </w:r>
      <w:r w:rsidR="00966F39">
        <w:t xml:space="preserve"> the</w:t>
      </w:r>
      <w:r w:rsidR="00D12FB4">
        <w:t xml:space="preserve"> throughput per carrier </w:t>
      </w:r>
      <w:r w:rsidR="00005A5C">
        <w:t>becomes</w:t>
      </w:r>
    </w:p>
    <w:p w14:paraId="56834D69" w14:textId="6D2E39BF" w:rsidR="00D12FB4" w:rsidRPr="002C0DAA" w:rsidRDefault="00D12FB4" w:rsidP="00D12FB4">
      <w:pPr>
        <w:ind w:left="360"/>
        <w:jc w:val="center"/>
      </w:pPr>
      <w:r>
        <w:t xml:space="preserve"> </w:t>
      </w:r>
      <m:oMath>
        <m:r>
          <m:rPr>
            <m:sty m:val="p"/>
          </m:rPr>
          <w:rPr>
            <w:rFonts w:ascii="Cambria Math" w:hAnsi="Cambria Math"/>
          </w:rPr>
          <w:br/>
        </m:r>
      </m:oMath>
      <m:oMathPara>
        <m:oMath>
          <m:r>
            <m:rPr>
              <m:sty m:val="p"/>
            </m:rPr>
            <w:rPr>
              <w:rFonts w:ascii="Cambria Math" w:hAnsi="Cambria Math"/>
            </w:rPr>
            <m:t>Max Throughp</m:t>
          </m:r>
          <m:sSub>
            <m:sSubPr>
              <m:ctrlPr>
                <w:rPr>
                  <w:rFonts w:ascii="Cambria Math" w:hAnsi="Cambria Math"/>
                </w:rPr>
              </m:ctrlPr>
            </m:sSubPr>
            <m:e>
              <m:r>
                <m:rPr>
                  <m:sty m:val="p"/>
                </m:rPr>
                <w:rPr>
                  <w:rFonts w:ascii="Cambria Math" w:hAnsi="Cambria Math"/>
                </w:rPr>
                <m:t>ut</m:t>
              </m:r>
            </m:e>
            <m:sub>
              <m:r>
                <m:rPr>
                  <m:sty m:val="p"/>
                </m:rPr>
                <w:rPr>
                  <w:rFonts w:ascii="Cambria Math" w:hAnsi="Cambria Math"/>
                </w:rPr>
                <m:t>per carrier</m:t>
              </m:r>
            </m:sub>
          </m:sSub>
          <m:r>
            <w:rPr>
              <w:rFonts w:ascii="Cambria Math" w:hAnsi="Cambria Math"/>
            </w:rPr>
            <m:t xml:space="preserve"> =2.253 </m:t>
          </m:r>
          <m:r>
            <m:rPr>
              <m:sty m:val="p"/>
            </m:rPr>
            <w:rPr>
              <w:rFonts w:ascii="Cambria Math" w:hAnsi="Cambria Math"/>
            </w:rPr>
            <m:t>Gbps</m:t>
          </m:r>
        </m:oMath>
      </m:oMathPara>
    </w:p>
    <w:p w14:paraId="063D9CA9" w14:textId="77777777" w:rsidR="002C0DAA" w:rsidRDefault="002C0DAA" w:rsidP="002C0DAA"/>
    <w:p w14:paraId="04AFC395" w14:textId="6A47EFDD" w:rsidR="00B34593" w:rsidRDefault="002C0DAA" w:rsidP="002C0DAA">
      <w:r>
        <w:t>Therefore,</w:t>
      </w:r>
      <w:r w:rsidR="00452E5A">
        <w:t xml:space="preserve"> </w:t>
      </w:r>
      <w:r w:rsidR="00633FF5">
        <w:t>to</w:t>
      </w:r>
      <w:r>
        <w:t xml:space="preserve"> reach 20 Gbps throughput for DL, at least 9 NR carriers</w:t>
      </w:r>
      <w:r w:rsidR="00452E5A">
        <w:t xml:space="preserve"> are needed</w:t>
      </w:r>
      <w:r>
        <w:t xml:space="preserve">, and to reach 10 Gbps for UL, at least 5 NR carriers </w:t>
      </w:r>
      <w:r w:rsidR="00633FF5">
        <w:t>are</w:t>
      </w:r>
      <w:r>
        <w:t xml:space="preserve"> required. </w:t>
      </w:r>
      <w:r w:rsidR="005264A9">
        <w:t>W</w:t>
      </w:r>
      <w:r w:rsidR="00B34593">
        <w:t xml:space="preserve">e </w:t>
      </w:r>
      <w:r w:rsidR="005264A9">
        <w:t>make</w:t>
      </w:r>
      <w:r w:rsidR="00B34593">
        <w:t xml:space="preserve"> the following observation</w:t>
      </w:r>
      <w:r w:rsidR="005264A9">
        <w:t>:</w:t>
      </w:r>
    </w:p>
    <w:p w14:paraId="65EEE9D8" w14:textId="118F9815" w:rsidR="00B34593" w:rsidRDefault="003B7480" w:rsidP="00D0122D">
      <w:pPr>
        <w:pStyle w:val="Proposal"/>
        <w:numPr>
          <w:ilvl w:val="0"/>
          <w:numId w:val="17"/>
        </w:numPr>
        <w:tabs>
          <w:tab w:val="clear" w:pos="1701"/>
        </w:tabs>
        <w:ind w:left="1701" w:hanging="1701"/>
        <w:rPr>
          <w:rFonts w:ascii="Arial" w:eastAsia="MS Mincho" w:hAnsi="Arial" w:cs="Arial"/>
        </w:rPr>
      </w:pPr>
      <w:r>
        <w:rPr>
          <w:rFonts w:ascii="Arial" w:eastAsia="MS Mincho" w:hAnsi="Arial" w:cs="Arial"/>
        </w:rPr>
        <w:t>Assuming</w:t>
      </w:r>
      <w:r w:rsidR="00B34593" w:rsidRPr="00973188">
        <w:rPr>
          <w:rFonts w:ascii="Arial" w:eastAsia="MS Mincho" w:hAnsi="Arial" w:cs="Arial"/>
        </w:rPr>
        <w:t xml:space="preserve"> 100 MHz channel bandwidth </w:t>
      </w:r>
      <w:r>
        <w:rPr>
          <w:rFonts w:ascii="Arial" w:eastAsia="MS Mincho" w:hAnsi="Arial" w:cs="Arial"/>
        </w:rPr>
        <w:t xml:space="preserve">for NR </w:t>
      </w:r>
      <w:r w:rsidR="00B34593" w:rsidRPr="00973188">
        <w:rPr>
          <w:rFonts w:ascii="Arial" w:eastAsia="MS Mincho" w:hAnsi="Arial" w:cs="Arial"/>
        </w:rPr>
        <w:t>and 3300 subcarriers</w:t>
      </w:r>
      <w:r>
        <w:rPr>
          <w:rFonts w:ascii="Arial" w:eastAsia="MS Mincho" w:hAnsi="Arial" w:cs="Arial"/>
        </w:rPr>
        <w:t xml:space="preserve"> within the BW</w:t>
      </w:r>
      <w:r w:rsidR="009E6FB5">
        <w:rPr>
          <w:rFonts w:ascii="Arial" w:eastAsia="MS Mincho" w:hAnsi="Arial" w:cs="Arial"/>
        </w:rPr>
        <w:t xml:space="preserve">, 256-QAM and 8/9 </w:t>
      </w:r>
      <w:r w:rsidR="00325047">
        <w:rPr>
          <w:rFonts w:ascii="Arial" w:eastAsia="MS Mincho" w:hAnsi="Arial" w:cs="Arial"/>
        </w:rPr>
        <w:t xml:space="preserve">LDPC </w:t>
      </w:r>
      <w:r w:rsidR="009E6FB5">
        <w:rPr>
          <w:rFonts w:ascii="Arial" w:eastAsia="MS Mincho" w:hAnsi="Arial" w:cs="Arial"/>
        </w:rPr>
        <w:t>cod</w:t>
      </w:r>
      <w:r w:rsidR="00325047">
        <w:rPr>
          <w:rFonts w:ascii="Arial" w:eastAsia="MS Mincho" w:hAnsi="Arial" w:cs="Arial"/>
        </w:rPr>
        <w:t>e</w:t>
      </w:r>
      <w:r w:rsidR="009E6FB5">
        <w:rPr>
          <w:rFonts w:ascii="Arial" w:eastAsia="MS Mincho" w:hAnsi="Arial" w:cs="Arial"/>
        </w:rPr>
        <w:t xml:space="preserve"> rate</w:t>
      </w:r>
      <w:r w:rsidR="00325047">
        <w:rPr>
          <w:rFonts w:ascii="Arial" w:eastAsia="MS Mincho" w:hAnsi="Arial" w:cs="Arial"/>
        </w:rPr>
        <w:t xml:space="preserve"> for eMBB</w:t>
      </w:r>
      <w:r w:rsidR="00B34593" w:rsidRPr="00973188">
        <w:rPr>
          <w:rFonts w:ascii="Arial" w:eastAsia="MS Mincho" w:hAnsi="Arial" w:cs="Arial"/>
        </w:rPr>
        <w:t xml:space="preserve">, NR needs 9 carriers to reach 20 Gbps DL throughput, and 5 carriers to reach 10 Gbps UL throughput. </w:t>
      </w:r>
    </w:p>
    <w:p w14:paraId="4CCA1F31" w14:textId="77777777" w:rsidR="005670A7" w:rsidRPr="00973188" w:rsidRDefault="005670A7" w:rsidP="007706B9">
      <w:pPr>
        <w:pStyle w:val="Proposal"/>
        <w:numPr>
          <w:ilvl w:val="0"/>
          <w:numId w:val="0"/>
        </w:numPr>
        <w:tabs>
          <w:tab w:val="clear" w:pos="1701"/>
        </w:tabs>
        <w:ind w:left="1701"/>
        <w:rPr>
          <w:rFonts w:ascii="Arial" w:eastAsia="MS Mincho" w:hAnsi="Arial" w:cs="Arial"/>
        </w:rPr>
      </w:pPr>
    </w:p>
    <w:p w14:paraId="3BF050A1" w14:textId="63003984" w:rsidR="00915FE6" w:rsidRDefault="00B53E2B" w:rsidP="00973188">
      <w:r>
        <w:t>Note that according to the agreement,</w:t>
      </w:r>
      <w:r w:rsidR="00633FF5">
        <w:t xml:space="preserve"> the</w:t>
      </w:r>
      <w:r>
        <w:t xml:space="preserve"> maximum number of NR carriers is 16</w:t>
      </w:r>
      <w:r w:rsidR="00633FF5">
        <w:t>. This implies that in terms of</w:t>
      </w:r>
      <w:r>
        <w:t xml:space="preserve"> resource allocation</w:t>
      </w:r>
      <w:r w:rsidR="00633FF5">
        <w:t>, the maximum throughput for NR</w:t>
      </w:r>
      <w:r>
        <w:t xml:space="preserve"> is 36.05 Gbps. </w:t>
      </w:r>
    </w:p>
    <w:p w14:paraId="716DF4C0" w14:textId="77777777" w:rsidR="005670A7" w:rsidRDefault="005670A7" w:rsidP="00915FE6"/>
    <w:p w14:paraId="3EB4B379" w14:textId="44DA752B" w:rsidR="002F20CB" w:rsidRDefault="002F20CB" w:rsidP="002F20CB">
      <w:pPr>
        <w:pStyle w:val="Heading1"/>
      </w:pPr>
      <w:r>
        <w:t xml:space="preserve">Throughput </w:t>
      </w:r>
      <w:r w:rsidR="00B165F9">
        <w:t>a</w:t>
      </w:r>
      <w:r>
        <w:t>nalysis: LDPC decoder’s perspective</w:t>
      </w:r>
    </w:p>
    <w:p w14:paraId="06A8FD14" w14:textId="6098AEA8" w:rsidR="00134BF4" w:rsidRPr="0041593D" w:rsidRDefault="002F20CB" w:rsidP="004B41A7">
      <w:r w:rsidRPr="0041593D">
        <w:t xml:space="preserve">In this section, we </w:t>
      </w:r>
      <w:r w:rsidR="006761DA" w:rsidRPr="0041593D">
        <w:t xml:space="preserve">consider the relative amount of LDPC decoder parallelism required for decoding of transmissions with lower MCS index. Since the ITU requirement for 5G states that </w:t>
      </w:r>
      <w:r w:rsidR="00B36E36" w:rsidRPr="0041593D">
        <w:t xml:space="preserve">a peak throughput of 20 Gbps </w:t>
      </w:r>
      <w:r w:rsidR="006761DA" w:rsidRPr="0041593D">
        <w:t xml:space="preserve">in </w:t>
      </w:r>
      <w:r w:rsidR="008B715A" w:rsidRPr="0041593D">
        <w:t>DL</w:t>
      </w:r>
      <w:r w:rsidR="006761DA" w:rsidRPr="0041593D">
        <w:t xml:space="preserve"> and 10 Gbps in </w:t>
      </w:r>
      <w:r w:rsidR="008B715A" w:rsidRPr="0041593D">
        <w:t>UL</w:t>
      </w:r>
      <w:r w:rsidR="00EC45F5" w:rsidRPr="0041593D">
        <w:t xml:space="preserve"> should be achieved</w:t>
      </w:r>
      <w:r w:rsidR="006761DA" w:rsidRPr="0041593D">
        <w:t xml:space="preserve">, </w:t>
      </w:r>
      <w:r w:rsidR="00B36E36" w:rsidRPr="0041593D">
        <w:t>the LDPC decoder shoul</w:t>
      </w:r>
      <w:r w:rsidR="009C16FD" w:rsidRPr="0041593D">
        <w:t xml:space="preserve">d at least have sufficient </w:t>
      </w:r>
      <w:r w:rsidR="00B36E36" w:rsidRPr="0041593D">
        <w:t xml:space="preserve">parallelism </w:t>
      </w:r>
      <w:r w:rsidR="009C16FD" w:rsidRPr="0041593D">
        <w:t>to handle 10/20 Gbps at the highest code rate of 8/9.</w:t>
      </w:r>
      <w:r w:rsidR="00C777D6" w:rsidRPr="0041593D">
        <w:t xml:space="preserve"> </w:t>
      </w:r>
      <w:r w:rsidR="00EC45F5" w:rsidRPr="0041593D">
        <w:t>However</w:t>
      </w:r>
      <w:r w:rsidR="00C07003" w:rsidRPr="0041593D">
        <w:t>, the</w:t>
      </w:r>
      <w:r w:rsidR="00EC45F5" w:rsidRPr="0041593D">
        <w:t xml:space="preserve"> decoding latency for a given base graph depends on the number of edges, which in turn depends on the code rate of the codeword to decode. </w:t>
      </w:r>
      <w:r w:rsidR="00263756" w:rsidRPr="0041593D">
        <w:t xml:space="preserve">Therefore, an LDPC decoder that has sufficient parallelism to achieve 20 Gbps at code rate 8/9 may not be able to decode transmissions over the same amount of time-frequency resources that uses a lower MCS. </w:t>
      </w:r>
    </w:p>
    <w:p w14:paraId="1D0DE97A" w14:textId="75870E69" w:rsidR="0039680A" w:rsidRDefault="0039680A" w:rsidP="00DF13C5">
      <w:r>
        <w:t>The decod</w:t>
      </w:r>
      <w:r w:rsidR="00DA416D">
        <w:t>er</w:t>
      </w:r>
      <w:r>
        <w:t xml:space="preserve"> latency for a transmission is given by</w:t>
      </w:r>
    </w:p>
    <w:p w14:paraId="43CF8FBE" w14:textId="0DF9C1B4" w:rsidR="00DA416D" w:rsidRPr="00DA416D" w:rsidRDefault="00DF13C5" w:rsidP="00DA416D">
      <w:pPr>
        <w:jc w:val="center"/>
      </w:pPr>
      <w:r w:rsidRPr="00DA416D">
        <w:t xml:space="preserve"> </w:t>
      </w:r>
      <m:oMath>
        <m:r>
          <m:rPr>
            <m:sty m:val="p"/>
          </m:rPr>
          <w:rPr>
            <w:rFonts w:ascii="Cambria Math" w:hAnsi="Cambria Math"/>
          </w:rPr>
          <m:t>decoder latency =number of  code blocks ·latency per code block.</m:t>
        </m:r>
      </m:oMath>
    </w:p>
    <w:p w14:paraId="78823AD2" w14:textId="77777777" w:rsidR="00DA416D" w:rsidRPr="00DA416D" w:rsidRDefault="00DA416D" w:rsidP="00DA416D">
      <w:pPr>
        <w:jc w:val="center"/>
      </w:pPr>
    </w:p>
    <w:p w14:paraId="7127CA5B" w14:textId="193D0FAA" w:rsidR="00632903" w:rsidRDefault="00632903" w:rsidP="00DF13C5">
      <w:r>
        <w:t xml:space="preserve">With a maximum code block length of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the number of code blocks can be calculated as</w:t>
      </w:r>
    </w:p>
    <w:p w14:paraId="568EB729" w14:textId="4AB7247D" w:rsidR="00632903" w:rsidRDefault="00632903" w:rsidP="00DF13C5">
      <m:oMathPara>
        <m:oMath>
          <m:r>
            <m:rPr>
              <m:sty m:val="p"/>
            </m:rPr>
            <w:rPr>
              <w:rFonts w:ascii="Cambria Math" w:hAnsi="Cambria Math"/>
            </w:rPr>
            <m:t>number of  code blocks=</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 bits</m:t>
                      </m:r>
                    </m:sub>
                  </m:sSub>
                </m:num>
                <m:den>
                  <m:sSub>
                    <m:sSubPr>
                      <m:ctrlPr>
                        <w:rPr>
                          <w:rFonts w:ascii="Cambria Math" w:hAnsi="Cambria Math"/>
                          <w:i/>
                        </w:rPr>
                      </m:ctrlPr>
                    </m:sSubPr>
                    <m:e>
                      <m:r>
                        <w:rPr>
                          <w:rFonts w:ascii="Cambria Math" w:hAnsi="Cambria Math"/>
                        </w:rPr>
                        <m:t>K</m:t>
                      </m:r>
                    </m:e>
                    <m:sub>
                      <m:r>
                        <w:rPr>
                          <w:rFonts w:ascii="Cambria Math" w:hAnsi="Cambria Math"/>
                        </w:rPr>
                        <m:t>max</m:t>
                      </m:r>
                    </m:sub>
                  </m:sSub>
                </m:den>
              </m:f>
            </m:e>
          </m:d>
          <m:r>
            <w:rPr>
              <w:rFonts w:ascii="Cambria Math" w:hAnsi="Cambria Math"/>
            </w:rPr>
            <m:t>=</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num>
                <m:den>
                  <m:sSub>
                    <m:sSubPr>
                      <m:ctrlPr>
                        <w:rPr>
                          <w:rFonts w:ascii="Cambria Math" w:hAnsi="Cambria Math"/>
                          <w:i/>
                        </w:rPr>
                      </m:ctrlPr>
                    </m:sSubPr>
                    <m:e>
                      <m:r>
                        <w:rPr>
                          <w:rFonts w:ascii="Cambria Math" w:hAnsi="Cambria Math"/>
                        </w:rPr>
                        <m:t>K</m:t>
                      </m:r>
                    </m:e>
                    <m:sub>
                      <m:r>
                        <w:rPr>
                          <w:rFonts w:ascii="Cambria Math" w:hAnsi="Cambria Math"/>
                        </w:rPr>
                        <m:t>max</m:t>
                      </m:r>
                    </m:sub>
                  </m:sSub>
                </m:den>
              </m:f>
            </m:e>
          </m:d>
          <m:r>
            <w:rPr>
              <w:rFonts w:ascii="Cambria Math" w:hAnsi="Cambria Math"/>
            </w:rPr>
            <m:t>.</m:t>
          </m:r>
        </m:oMath>
      </m:oMathPara>
    </w:p>
    <w:p w14:paraId="52C78C88" w14:textId="72DBD728" w:rsidR="00DA416D" w:rsidRDefault="0039680A" w:rsidP="00DF13C5">
      <w:r>
        <w:t>The</w:t>
      </w:r>
      <w:r w:rsidR="00DF13C5" w:rsidRPr="0041593D">
        <w:t xml:space="preserve"> </w:t>
      </w:r>
      <w:r w:rsidR="00E02E00">
        <w:t>latency per code block</w:t>
      </w:r>
      <w:r w:rsidR="005A78E5" w:rsidRPr="0041593D">
        <w:t xml:space="preserve"> </w:t>
      </w:r>
      <w:r>
        <w:t>is</w:t>
      </w:r>
      <w:r w:rsidR="00DF13C5" w:rsidRPr="0041593D">
        <w:t xml:space="preserve"> proportional to the number of edges </w:t>
      </w:r>
      <w:r w:rsidR="00E02E00">
        <w:t>in the</w:t>
      </w:r>
      <w:r w:rsidR="00DF13C5" w:rsidRPr="0041593D">
        <w:t xml:space="preserve"> base graph</w:t>
      </w:r>
      <w:r w:rsidR="00E02E00">
        <w:t>,</w:t>
      </w:r>
      <w:r w:rsidR="00DF13C5" w:rsidRPr="0041593D">
        <w:t xml:space="preserve"> assuming </w:t>
      </w:r>
      <w:r w:rsidR="00E02E00">
        <w:t xml:space="preserve">a </w:t>
      </w:r>
      <w:r w:rsidR="00DF13C5" w:rsidRPr="0041593D">
        <w:t>block parallel structure</w:t>
      </w:r>
      <w:r w:rsidR="00632903">
        <w:t>. We can therefore conclude that</w:t>
      </w:r>
      <w:r w:rsidR="00E02E00">
        <w:t xml:space="preserve"> </w:t>
      </w:r>
    </w:p>
    <w:p w14:paraId="2670F95D" w14:textId="56CA6A4D" w:rsidR="00AC633F" w:rsidRDefault="00632903">
      <w:pPr>
        <w:jc w:val="center"/>
      </w:pPr>
      <m:oMathPara>
        <m:oMath>
          <m:r>
            <m:rPr>
              <m:sty m:val="p"/>
            </m:rPr>
            <w:rPr>
              <w:rFonts w:ascii="Cambria Math" w:hAnsi="Cambria Math"/>
            </w:rPr>
            <m:t xml:space="preserve">decoder latency ∝ </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num>
                <m:den>
                  <m:sSub>
                    <m:sSubPr>
                      <m:ctrlPr>
                        <w:rPr>
                          <w:rFonts w:ascii="Cambria Math" w:hAnsi="Cambria Math"/>
                          <w:i/>
                        </w:rPr>
                      </m:ctrlPr>
                    </m:sSubPr>
                    <m:e>
                      <m:r>
                        <w:rPr>
                          <w:rFonts w:ascii="Cambria Math" w:hAnsi="Cambria Math"/>
                        </w:rPr>
                        <m:t>K</m:t>
                      </m:r>
                    </m:e>
                    <m:sub>
                      <m:r>
                        <w:rPr>
                          <w:rFonts w:ascii="Cambria Math" w:hAnsi="Cambria Math"/>
                        </w:rPr>
                        <m:t>max</m:t>
                      </m:r>
                    </m:sub>
                  </m:sSub>
                </m:den>
              </m:f>
            </m:e>
          </m:d>
          <m:r>
            <w:rPr>
              <w:rFonts w:ascii="Cambria Math" w:hAnsi="Cambria Math"/>
            </w:rPr>
            <m:t>∙</m:t>
          </m:r>
          <m:r>
            <m:rPr>
              <m:sty m:val="p"/>
            </m:rPr>
            <w:rPr>
              <w:rFonts w:ascii="Cambria Math" w:hAnsi="Cambria Math"/>
            </w:rPr>
            <m:t xml:space="preserve">number of edges. </m:t>
          </m:r>
        </m:oMath>
      </m:oMathPara>
    </w:p>
    <w:p w14:paraId="042329EE" w14:textId="594D323C" w:rsidR="0034761F" w:rsidRPr="007C115E" w:rsidRDefault="00E41E81" w:rsidP="00CA187A">
      <w:r w:rsidRPr="007C115E">
        <w:lastRenderedPageBreak/>
        <w:t>Hence, to capture decoder latency</w:t>
      </w:r>
      <w:r w:rsidR="00EA6D9B" w:rsidRPr="007C115E">
        <w:t>,</w:t>
      </w:r>
      <w:r w:rsidRPr="007C115E">
        <w:t xml:space="preserve"> we </w:t>
      </w:r>
      <w:r w:rsidR="00531930" w:rsidRPr="007C115E">
        <w:t>must</w:t>
      </w:r>
      <w:r w:rsidRPr="007C115E">
        <w:t xml:space="preserve"> calculate </w:t>
      </w:r>
      <w:r w:rsidR="00531930" w:rsidRPr="007C115E">
        <w:t xml:space="preserve">the </w:t>
      </w:r>
      <w:r w:rsidRPr="007C115E">
        <w:t>number of e</w:t>
      </w:r>
      <w:r w:rsidR="00CB760D" w:rsidRPr="007C115E">
        <w:t xml:space="preserve">dges in a base graph. </w:t>
      </w:r>
      <w:r w:rsidR="00531930" w:rsidRPr="007C115E">
        <w:t xml:space="preserve">In the following analysis we consider base graph 1 from </w:t>
      </w:r>
      <w:r w:rsidR="00531930" w:rsidRPr="007C115E">
        <w:fldChar w:fldCharType="begin"/>
      </w:r>
      <w:r w:rsidR="00531930" w:rsidRPr="007C115E">
        <w:instrText xml:space="preserve"> REF _Ref481517450 \r \h </w:instrText>
      </w:r>
      <w:r w:rsidR="002E1DE2" w:rsidRPr="007C115E">
        <w:instrText xml:space="preserve"> \* MERGEFORMAT </w:instrText>
      </w:r>
      <w:r w:rsidR="00531930" w:rsidRPr="007C115E">
        <w:fldChar w:fldCharType="separate"/>
      </w:r>
      <w:r w:rsidR="00531930" w:rsidRPr="007C115E">
        <w:t>[2]</w:t>
      </w:r>
      <w:r w:rsidR="00531930" w:rsidRPr="007C115E">
        <w:fldChar w:fldCharType="end"/>
      </w:r>
      <w:r w:rsidR="0034761F" w:rsidRPr="007C115E">
        <w:t>.</w:t>
      </w:r>
      <w:r w:rsidR="00EA6D9B" w:rsidRPr="007C115E">
        <w:t xml:space="preserve"> In </w:t>
      </w:r>
      <w:r w:rsidR="00EA6D9B" w:rsidRPr="007C115E">
        <w:fldChar w:fldCharType="begin"/>
      </w:r>
      <w:r w:rsidR="00EA6D9B" w:rsidRPr="007C115E">
        <w:instrText xml:space="preserve"> REF _Ref481760900 \h </w:instrText>
      </w:r>
      <w:r w:rsidR="002E1DE2" w:rsidRPr="007C115E">
        <w:instrText xml:space="preserve"> \* MERGEFORMAT </w:instrText>
      </w:r>
      <w:r w:rsidR="00EA6D9B" w:rsidRPr="007C115E">
        <w:fldChar w:fldCharType="separate"/>
      </w:r>
      <w:r w:rsidR="00EA6D9B" w:rsidRPr="007C115E">
        <w:t xml:space="preserve">Figure </w:t>
      </w:r>
      <w:r w:rsidR="00EA6D9B" w:rsidRPr="007C115E">
        <w:rPr>
          <w:noProof/>
        </w:rPr>
        <w:t>1</w:t>
      </w:r>
      <w:r w:rsidR="00EA6D9B" w:rsidRPr="007C115E">
        <w:fldChar w:fldCharType="end"/>
      </w:r>
      <w:r w:rsidR="00EA6D9B" w:rsidRPr="007C115E">
        <w:t>, we illustrate the num</w:t>
      </w:r>
      <w:r w:rsidR="007C115E">
        <w:t>ber of edges (normalized by the number of edges for</w:t>
      </w:r>
      <w:r w:rsidR="00EA6D9B" w:rsidRPr="007C115E">
        <w:t xml:space="preserve"> rate 8/9) vs. code rate for </w:t>
      </w:r>
      <w:r w:rsidR="00952174" w:rsidRPr="007C115E">
        <w:t xml:space="preserve">the </w:t>
      </w:r>
      <w:r w:rsidR="00EA6D9B" w:rsidRPr="007C115E">
        <w:t>base graph</w:t>
      </w:r>
      <w:r w:rsidR="00952174" w:rsidRPr="007C115E">
        <w:t>.</w:t>
      </w:r>
    </w:p>
    <w:p w14:paraId="267E452F" w14:textId="7E8090AE" w:rsidR="0034761F" w:rsidRPr="007C115E" w:rsidRDefault="0034761F" w:rsidP="00CA187A"/>
    <w:p w14:paraId="5EC02204" w14:textId="30743443" w:rsidR="0034761F" w:rsidRPr="007C115E" w:rsidRDefault="008B591E" w:rsidP="0034761F">
      <w:pPr>
        <w:keepNext/>
        <w:jc w:val="center"/>
      </w:pPr>
      <w:r w:rsidRPr="007C115E">
        <w:rPr>
          <w:noProof/>
          <w:lang w:val="en-US"/>
        </w:rPr>
        <w:drawing>
          <wp:inline distT="0" distB="0" distL="0" distR="0" wp14:anchorId="54BE90AC" wp14:editId="5C33208A">
            <wp:extent cx="5327650" cy="39916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70293A60" w14:textId="3E48EBBC" w:rsidR="0034761F" w:rsidRPr="007C115E" w:rsidRDefault="0034761F" w:rsidP="008B591E">
      <w:pPr>
        <w:pStyle w:val="Caption"/>
      </w:pPr>
      <w:bookmarkStart w:id="3" w:name="_Ref481760900"/>
      <w:r w:rsidRPr="007C115E">
        <w:t xml:space="preserve">Figure </w:t>
      </w:r>
      <w:r w:rsidRPr="007C115E">
        <w:fldChar w:fldCharType="begin"/>
      </w:r>
      <w:r w:rsidRPr="007C115E">
        <w:instrText xml:space="preserve"> SEQ Figure \* ARABIC </w:instrText>
      </w:r>
      <w:r w:rsidRPr="007C115E">
        <w:fldChar w:fldCharType="separate"/>
      </w:r>
      <w:r w:rsidRPr="007C115E">
        <w:rPr>
          <w:noProof/>
        </w:rPr>
        <w:t>1</w:t>
      </w:r>
      <w:r w:rsidRPr="007C115E">
        <w:fldChar w:fldCharType="end"/>
      </w:r>
      <w:bookmarkEnd w:id="3"/>
      <w:r w:rsidRPr="007C115E">
        <w:t xml:space="preserve"> – Number of edges for base graph 1 in </w:t>
      </w:r>
      <w:r w:rsidRPr="007C115E">
        <w:fldChar w:fldCharType="begin"/>
      </w:r>
      <w:r w:rsidRPr="007C115E">
        <w:instrText xml:space="preserve"> REF _Ref481517450 \n \h </w:instrText>
      </w:r>
      <w:r w:rsidR="002E1DE2" w:rsidRPr="007C115E">
        <w:instrText xml:space="preserve"> \* MERGEFORMAT </w:instrText>
      </w:r>
      <w:r w:rsidRPr="007C115E">
        <w:fldChar w:fldCharType="separate"/>
      </w:r>
      <w:r w:rsidRPr="007C115E">
        <w:rPr>
          <w:cs/>
        </w:rPr>
        <w:t>‎</w:t>
      </w:r>
      <w:r w:rsidRPr="007C115E">
        <w:t>[2]</w:t>
      </w:r>
      <w:r w:rsidRPr="007C115E">
        <w:fldChar w:fldCharType="end"/>
      </w:r>
      <w:r w:rsidRPr="007C115E">
        <w:t>, normalized by the no. of edges for rate 8/9, vs. code</w:t>
      </w:r>
      <w:r w:rsidR="008B591E" w:rsidRPr="007C115E">
        <w:t xml:space="preserve"> rate</w:t>
      </w:r>
    </w:p>
    <w:p w14:paraId="058987A7" w14:textId="73D88886" w:rsidR="00AC633F" w:rsidRDefault="002E1DE2" w:rsidP="002E1DE2">
      <w:r w:rsidRPr="007C115E">
        <w:t>Next</w:t>
      </w:r>
      <w:r w:rsidR="007C115E">
        <w:t>,</w:t>
      </w:r>
      <w:r w:rsidRPr="007C115E">
        <w:t xml:space="preserve"> in </w:t>
      </w:r>
      <w:r w:rsidR="00E41E81" w:rsidRPr="007C115E">
        <w:fldChar w:fldCharType="begin"/>
      </w:r>
      <w:r w:rsidR="00E41E81" w:rsidRPr="007C115E">
        <w:instrText xml:space="preserve"> REF _Ref481744198 \h </w:instrText>
      </w:r>
      <w:r w:rsidR="00EE48D4" w:rsidRPr="007C115E">
        <w:instrText xml:space="preserve"> \* MERGEFORMAT </w:instrText>
      </w:r>
      <w:r w:rsidR="00E41E81" w:rsidRPr="007C115E">
        <w:fldChar w:fldCharType="separate"/>
      </w:r>
      <w:r w:rsidRPr="007C115E">
        <w:t xml:space="preserve">Figure </w:t>
      </w:r>
      <w:r w:rsidRPr="007C115E">
        <w:rPr>
          <w:noProof/>
        </w:rPr>
        <w:t>2</w:t>
      </w:r>
      <w:r w:rsidR="00E41E81" w:rsidRPr="007C115E">
        <w:fldChar w:fldCharType="end"/>
      </w:r>
      <w:r w:rsidR="007C115E">
        <w:t>,</w:t>
      </w:r>
      <w:r w:rsidR="00CB760D" w:rsidRPr="007C115E">
        <w:t xml:space="preserve"> </w:t>
      </w:r>
      <w:r w:rsidR="00AC633F" w:rsidRPr="007C115E">
        <w:t>the nu</w:t>
      </w:r>
      <w:r w:rsidR="00CA187A" w:rsidRPr="007C115E">
        <w:t>m</w:t>
      </w:r>
      <w:r w:rsidR="00AC633F" w:rsidRPr="007C115E">
        <w:t>ber of edges</w:t>
      </w:r>
      <w:r w:rsidR="00AB3C0D" w:rsidRPr="007C115E">
        <w:t xml:space="preserve"> </w:t>
      </w:r>
      <w:r w:rsidR="00CB760D" w:rsidRPr="007C115E">
        <w:t>(</w:t>
      </w:r>
      <w:r w:rsidR="00E41E81" w:rsidRPr="007C115E">
        <w:t>normalized</w:t>
      </w:r>
      <w:r w:rsidR="00AC633F" w:rsidRPr="007C115E">
        <w:t xml:space="preserve"> </w:t>
      </w:r>
      <w:r w:rsidR="00531930" w:rsidRPr="007C115E">
        <w:t>by the number of edges for rate 8/9</w:t>
      </w:r>
      <w:r w:rsidR="00CB760D" w:rsidRPr="007C115E">
        <w:t>)</w:t>
      </w:r>
      <w:r w:rsidR="00AC633F" w:rsidRPr="007C115E">
        <w:t xml:space="preserve"> </w:t>
      </w:r>
      <w:r w:rsidRPr="007C115E">
        <w:t>is shown for</w:t>
      </w:r>
      <w:r w:rsidR="00AC633F" w:rsidRPr="007C115E">
        <w:t xml:space="preserve"> </w:t>
      </w:r>
      <w:r w:rsidRPr="007C115E">
        <w:t>different values of MCS index</w:t>
      </w:r>
      <w:r w:rsidR="00CB760D" w:rsidRPr="007C115E">
        <w:t>.</w:t>
      </w:r>
      <w:r w:rsidRPr="007C115E">
        <w:t xml:space="preserve"> Note that code rates within different modulation orders can be mapped to their corresponding MCS index in the MCS Table shown in the Appendix. </w:t>
      </w:r>
      <w:r w:rsidR="00EE48D4" w:rsidRPr="007C115E">
        <w:t>Also, t</w:t>
      </w:r>
      <w:r w:rsidRPr="007C115E">
        <w:t>he zig-zag pattern comes from the fact that code rates within each modulation order in the MCS table increase, and then drop and further increase for the next modulation order</w:t>
      </w:r>
      <w:r w:rsidR="00EE48D4" w:rsidRPr="007C115E">
        <w:t xml:space="preserve"> (refer to the MCS table for more details)</w:t>
      </w:r>
      <w:r w:rsidRPr="007C115E">
        <w:t>.</w:t>
      </w:r>
      <w:r>
        <w:t xml:space="preserve"> </w:t>
      </w:r>
    </w:p>
    <w:p w14:paraId="2423378D" w14:textId="052B977F" w:rsidR="00ED71D7" w:rsidRPr="007C115E" w:rsidRDefault="008B591E" w:rsidP="00ED71D7">
      <w:pPr>
        <w:keepNext/>
        <w:jc w:val="center"/>
      </w:pPr>
      <w:r w:rsidRPr="007C115E">
        <w:rPr>
          <w:noProof/>
          <w:lang w:val="en-US"/>
        </w:rPr>
        <w:lastRenderedPageBreak/>
        <w:drawing>
          <wp:inline distT="0" distB="0" distL="0" distR="0" wp14:anchorId="239384B3" wp14:editId="736F054F">
            <wp:extent cx="5327650" cy="39916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4C9B1C1D" w14:textId="0192B9BD" w:rsidR="00AC633F" w:rsidRDefault="00ED71D7" w:rsidP="00ED71D7">
      <w:pPr>
        <w:pStyle w:val="Caption"/>
      </w:pPr>
      <w:bookmarkStart w:id="4" w:name="_Ref481744198"/>
      <w:r w:rsidRPr="007C115E">
        <w:t xml:space="preserve">Figure </w:t>
      </w:r>
      <w:r w:rsidRPr="007C115E">
        <w:fldChar w:fldCharType="begin"/>
      </w:r>
      <w:r w:rsidRPr="007C115E">
        <w:instrText xml:space="preserve"> SEQ Figure \* ARABIC </w:instrText>
      </w:r>
      <w:r w:rsidRPr="007C115E">
        <w:fldChar w:fldCharType="separate"/>
      </w:r>
      <w:r w:rsidR="0034761F" w:rsidRPr="007C115E">
        <w:rPr>
          <w:noProof/>
        </w:rPr>
        <w:t>2</w:t>
      </w:r>
      <w:r w:rsidRPr="007C115E">
        <w:fldChar w:fldCharType="end"/>
      </w:r>
      <w:bookmarkEnd w:id="4"/>
      <w:r w:rsidRPr="007C115E">
        <w:t xml:space="preserve"> – Number of edges for base graph </w:t>
      </w:r>
      <w:r w:rsidR="00531930" w:rsidRPr="007C115E">
        <w:t xml:space="preserve">1 in </w:t>
      </w:r>
      <w:r w:rsidRPr="007C115E">
        <w:fldChar w:fldCharType="begin"/>
      </w:r>
      <w:r w:rsidRPr="007C115E">
        <w:instrText xml:space="preserve"> REF _Ref481517450 \n \h </w:instrText>
      </w:r>
      <w:r w:rsidR="008B591E" w:rsidRPr="007C115E">
        <w:instrText xml:space="preserve"> \* MERGEFORMAT </w:instrText>
      </w:r>
      <w:r w:rsidRPr="007C115E">
        <w:fldChar w:fldCharType="separate"/>
      </w:r>
      <w:r w:rsidRPr="007C115E">
        <w:rPr>
          <w:cs/>
        </w:rPr>
        <w:t>‎</w:t>
      </w:r>
      <w:r w:rsidRPr="007C115E">
        <w:t>[2]</w:t>
      </w:r>
      <w:r w:rsidRPr="007C115E">
        <w:fldChar w:fldCharType="end"/>
      </w:r>
      <w:r w:rsidR="00531930" w:rsidRPr="007C115E">
        <w:t>,</w:t>
      </w:r>
      <w:r w:rsidRPr="007C115E">
        <w:t xml:space="preserve"> normalized </w:t>
      </w:r>
      <w:r w:rsidR="00531930" w:rsidRPr="007C115E">
        <w:t>by the number of edges for</w:t>
      </w:r>
      <w:r w:rsidRPr="007C115E">
        <w:t xml:space="preserve"> rate 8/9</w:t>
      </w:r>
      <w:r w:rsidR="00531930" w:rsidRPr="007C115E">
        <w:t xml:space="preserve">, vs. </w:t>
      </w:r>
      <w:r w:rsidR="00377F83" w:rsidRPr="007C115E">
        <w:t>MCS index.</w:t>
      </w:r>
    </w:p>
    <w:p w14:paraId="71FB5711" w14:textId="71B30B54" w:rsidR="00AC633F" w:rsidRDefault="00AC633F" w:rsidP="00DF13C5">
      <w:pPr>
        <w:jc w:val="center"/>
      </w:pPr>
    </w:p>
    <w:p w14:paraId="5CA56437" w14:textId="4AF957C4" w:rsidR="0030336D" w:rsidRDefault="00E41E81" w:rsidP="00CA187A">
      <w:r>
        <w:t xml:space="preserve">We now consider the relative amount of parallelism that the decoder may need to be able to decode transmissions with any MCS. To fulfil the ITU requirements on peak throughput, decoder hardware may be provisioned such that 10/20 Gbps is only achieved at the highest code rate 8/9, corresponding to the highest MCS index shown in the </w:t>
      </w:r>
      <w:r w:rsidR="003C46B5">
        <w:t xml:space="preserve">following </w:t>
      </w:r>
      <w:r>
        <w:t xml:space="preserve">figures. </w:t>
      </w:r>
      <w:r>
        <w:fldChar w:fldCharType="begin"/>
      </w:r>
      <w:r>
        <w:instrText xml:space="preserve"> REF _Ref481604273 \h </w:instrText>
      </w:r>
      <w:r>
        <w:fldChar w:fldCharType="separate"/>
      </w:r>
      <w:r w:rsidR="00E375D2">
        <w:t xml:space="preserve">Figure </w:t>
      </w:r>
      <w:r w:rsidR="00E375D2">
        <w:rPr>
          <w:noProof/>
        </w:rPr>
        <w:t>3</w:t>
      </w:r>
      <w:r>
        <w:fldChar w:fldCharType="end"/>
      </w:r>
      <w:r>
        <w:t xml:space="preserve"> shows the normalized </w:t>
      </w:r>
      <w:r w:rsidR="00B35D74">
        <w:t>decoder</w:t>
      </w:r>
      <w:r>
        <w:t xml:space="preserve"> latency</w:t>
      </w:r>
      <w:r w:rsidR="006D7DD6">
        <w:t xml:space="preserve"> versus </w:t>
      </w:r>
      <w:r w:rsidR="00377F83">
        <w:t>MCS index</w:t>
      </w:r>
      <w:r>
        <w:t xml:space="preserve">, under the assumption that the amount of time-frequency resources used for the transmission is kept fixed. </w:t>
      </w:r>
      <w:r w:rsidR="00CA187A">
        <w:t xml:space="preserve">Also, the straight dashed line </w:t>
      </w:r>
      <w:r w:rsidR="00CA187A" w:rsidRPr="0041593D">
        <w:t>show</w:t>
      </w:r>
      <w:r w:rsidR="00CA187A">
        <w:t>s</w:t>
      </w:r>
      <w:r w:rsidR="00CA187A" w:rsidRPr="0041593D">
        <w:t xml:space="preserve"> </w:t>
      </w:r>
      <w:r w:rsidR="00CA187A">
        <w:t>a</w:t>
      </w:r>
      <w:r w:rsidR="00CA187A" w:rsidRPr="0041593D">
        <w:t xml:space="preserve"> </w:t>
      </w:r>
      <w:r w:rsidR="00CA187A">
        <w:t xml:space="preserve">borderline where </w:t>
      </w:r>
      <w:r w:rsidR="00F13975">
        <w:t xml:space="preserve">throughput is limited by the channel decoder if it is only provisioned to </w:t>
      </w:r>
      <w:r w:rsidR="00F000CA">
        <w:t>reach peak date rate</w:t>
      </w:r>
      <w:r w:rsidR="00F13975">
        <w:t xml:space="preserve"> at code rate 8/9</w:t>
      </w:r>
      <w:r w:rsidR="00CA187A">
        <w:t xml:space="preserve">. </w:t>
      </w:r>
      <w:r>
        <w:t xml:space="preserve">The </w:t>
      </w:r>
      <w:r w:rsidR="00B35D74">
        <w:t>decoder</w:t>
      </w:r>
      <w:r>
        <w:t xml:space="preserve"> latency is normalized </w:t>
      </w:r>
      <w:r w:rsidR="00F13975">
        <w:t>by</w:t>
      </w:r>
      <w:r>
        <w:t xml:space="preserve"> the </w:t>
      </w:r>
      <w:r w:rsidR="00B35D74">
        <w:t>decoder</w:t>
      </w:r>
      <w:r>
        <w:t xml:space="preserve"> latency for the highest MCS index. </w:t>
      </w:r>
    </w:p>
    <w:p w14:paraId="1C31CF82" w14:textId="59563E6B" w:rsidR="00E41E81" w:rsidRDefault="00E41E81" w:rsidP="00CA187A">
      <w:r>
        <w:t>The results can also be interpreted as the relative amount of parallelism that the decoder needs to be able to decode the transmission over fixed time-frequency resources with different MCS. For example, if MCS index 20 is used, the decoder needs around 1.4 times more parallelism to be able to decode the transmitted data compared to if the highest MCS is used</w:t>
      </w:r>
      <w:r w:rsidRPr="0041593D">
        <w:t xml:space="preserve">. </w:t>
      </w:r>
    </w:p>
    <w:p w14:paraId="3DF276D5" w14:textId="05A5E664" w:rsidR="00E41E81" w:rsidRDefault="00E41E81" w:rsidP="00E41E81">
      <w:r>
        <w:t xml:space="preserve">The normalized </w:t>
      </w:r>
      <w:r w:rsidR="00B35D74">
        <w:t>decoder</w:t>
      </w:r>
      <w:r>
        <w:t xml:space="preserve"> latency accounts for the variations in </w:t>
      </w:r>
      <w:r w:rsidR="00B35D74">
        <w:t>decoder</w:t>
      </w:r>
      <w:r>
        <w:t xml:space="preserve"> latency</w:t>
      </w:r>
      <w:r w:rsidR="0030336D">
        <w:t xml:space="preserve"> per code block</w:t>
      </w:r>
      <w:r>
        <w:t xml:space="preserve"> due to the code rate, but also for the changes in</w:t>
      </w:r>
      <w:r w:rsidR="0030336D">
        <w:t xml:space="preserve"> the</w:t>
      </w:r>
      <w:r>
        <w:t xml:space="preserve"> number of cod</w:t>
      </w:r>
      <w:r w:rsidR="0030336D">
        <w:t>e blocks that can be transmitted over fixed time-frequency resources</w:t>
      </w:r>
      <w:r>
        <w:t xml:space="preserve"> due to different modulation schemes. For example, if the code rate is kept fixed, the number of code blocks to be decoded are twice as many for 256-QAM as for 16-QAM, which implies that even though the </w:t>
      </w:r>
      <w:r w:rsidR="00B35D74">
        <w:t>decoder</w:t>
      </w:r>
      <w:r>
        <w:t xml:space="preserve"> latency per codeblock is the same, the parallelism must be twice as high for 256-QAM to ensure that the transmitted data can be decoded. </w:t>
      </w:r>
    </w:p>
    <w:p w14:paraId="327C5496" w14:textId="3349CCF8" w:rsidR="00CA187A" w:rsidRPr="00FB7BB0" w:rsidRDefault="00CA187A" w:rsidP="00CA187A">
      <w:r>
        <w:t xml:space="preserve">It can be understood from </w:t>
      </w:r>
      <w:r>
        <w:fldChar w:fldCharType="begin"/>
      </w:r>
      <w:r>
        <w:instrText xml:space="preserve"> REF _Ref481604273 \h </w:instrText>
      </w:r>
      <w:r>
        <w:fldChar w:fldCharType="separate"/>
      </w:r>
      <w:r w:rsidR="00E375D2">
        <w:t xml:space="preserve">Figure </w:t>
      </w:r>
      <w:r w:rsidR="00E375D2">
        <w:rPr>
          <w:noProof/>
        </w:rPr>
        <w:t>3</w:t>
      </w:r>
      <w:r>
        <w:fldChar w:fldCharType="end"/>
      </w:r>
      <w:r>
        <w:t xml:space="preserve"> that there are several cases where decoder hardware provisioned to achieve the ITU requirements will not be able to decode a transmission over the same physical resources using lower MCS in the same time duration. When</w:t>
      </w:r>
      <w:r w:rsidRPr="00323211">
        <w:t xml:space="preserve"> </w:t>
      </w:r>
      <w:r>
        <w:t xml:space="preserve">incremental redundancy </w:t>
      </w:r>
      <w:r w:rsidRPr="00323211">
        <w:t>retransmission</w:t>
      </w:r>
      <w:r>
        <w:t xml:space="preserve"> at peak data rate are necessary</w:t>
      </w:r>
      <w:r w:rsidRPr="00323211">
        <w:t xml:space="preserve">, </w:t>
      </w:r>
      <w:r>
        <w:t>the decoder latency may become a serious issue since</w:t>
      </w:r>
      <w:r w:rsidRPr="00323211">
        <w:t xml:space="preserve"> the receiver cannot finish decoding the combined received signals </w:t>
      </w:r>
      <w:r>
        <w:t xml:space="preserve">with possibly only half the code rate </w:t>
      </w:r>
      <w:r w:rsidRPr="00323211">
        <w:t>in the same duration as that for decoding the initial transmission.</w:t>
      </w:r>
    </w:p>
    <w:p w14:paraId="2DA9C15B" w14:textId="5951D011" w:rsidR="00ED71D7" w:rsidRDefault="004F56CC" w:rsidP="00ED71D7">
      <w:pPr>
        <w:pStyle w:val="Caption"/>
        <w:keepNext/>
      </w:pPr>
      <w:bookmarkStart w:id="5" w:name="_Ref481574169"/>
      <w:r w:rsidRPr="007C115E">
        <w:rPr>
          <w:noProof/>
          <w:lang w:val="en-US"/>
        </w:rPr>
        <w:lastRenderedPageBreak/>
        <w:drawing>
          <wp:inline distT="0" distB="0" distL="0" distR="0" wp14:anchorId="1DE0745D" wp14:editId="1940783F">
            <wp:extent cx="5327650" cy="39916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46B9088" w14:textId="5B139630" w:rsidR="00ED71D7" w:rsidRDefault="00ED71D7" w:rsidP="00ED71D7">
      <w:pPr>
        <w:pStyle w:val="Caption"/>
      </w:pPr>
      <w:bookmarkStart w:id="6" w:name="_Ref481604273"/>
      <w:r>
        <w:t xml:space="preserve">Figure </w:t>
      </w:r>
      <w:r>
        <w:fldChar w:fldCharType="begin"/>
      </w:r>
      <w:r>
        <w:instrText xml:space="preserve"> SEQ Figure \* ARABIC </w:instrText>
      </w:r>
      <w:r>
        <w:fldChar w:fldCharType="separate"/>
      </w:r>
      <w:r w:rsidR="0034761F">
        <w:rPr>
          <w:noProof/>
        </w:rPr>
        <w:t>3</w:t>
      </w:r>
      <w:r>
        <w:fldChar w:fldCharType="end"/>
      </w:r>
      <w:bookmarkEnd w:id="6"/>
      <w:r>
        <w:t xml:space="preserve"> -- Normalized </w:t>
      </w:r>
      <w:r w:rsidR="00B35D74">
        <w:t>decoder</w:t>
      </w:r>
      <w:r>
        <w:t xml:space="preserve"> latency vs. </w:t>
      </w:r>
      <w:r w:rsidR="004F56CC">
        <w:t>MCS index</w:t>
      </w:r>
      <w:r w:rsidR="00886642">
        <w:t>, assuming the same amount of time/frequency/space resource are allocated</w:t>
      </w:r>
    </w:p>
    <w:bookmarkEnd w:id="5"/>
    <w:p w14:paraId="5C45C24A" w14:textId="77777777" w:rsidR="00EB7EAF" w:rsidRDefault="00EB7EAF" w:rsidP="004B41A7"/>
    <w:p w14:paraId="238ABE32" w14:textId="2C6F7659" w:rsidR="00DF13C5" w:rsidRPr="00FC0558" w:rsidRDefault="00DA416D" w:rsidP="00DA416D">
      <w:r w:rsidRPr="00FC0558">
        <w:t xml:space="preserve">Here, we </w:t>
      </w:r>
      <w:r w:rsidR="00230FDC" w:rsidRPr="00FC0558">
        <w:t xml:space="preserve">highlight a distinction </w:t>
      </w:r>
      <w:r w:rsidRPr="00FC0558">
        <w:t xml:space="preserve">between the </w:t>
      </w:r>
      <w:r w:rsidRPr="00FC0558">
        <w:rPr>
          <w:i/>
          <w:iCs/>
        </w:rPr>
        <w:t>ideal</w:t>
      </w:r>
      <w:r w:rsidRPr="00FC0558">
        <w:rPr>
          <w:i/>
        </w:rPr>
        <w:t xml:space="preserve"> throughput</w:t>
      </w:r>
      <w:r w:rsidRPr="00FC0558">
        <w:t xml:space="preserve">, derived in eq. (1), and the LDPC </w:t>
      </w:r>
      <w:r w:rsidRPr="00FC0558">
        <w:rPr>
          <w:i/>
        </w:rPr>
        <w:t>decoder throughput</w:t>
      </w:r>
      <w:r w:rsidR="00AF1889" w:rsidRPr="00FC0558">
        <w:t>, derived in eq. (2)</w:t>
      </w:r>
      <w:r w:rsidR="0030336D">
        <w:t xml:space="preserve"> below</w:t>
      </w:r>
      <w:r w:rsidR="0030336D" w:rsidRPr="0030336D">
        <w:t>.</w:t>
      </w:r>
      <w:r w:rsidRPr="00FC0558">
        <w:t xml:space="preserve"> </w:t>
      </w:r>
      <w:r w:rsidR="0030336D" w:rsidRPr="0030336D">
        <w:t>The</w:t>
      </w:r>
      <w:r w:rsidR="0030336D">
        <w:t xml:space="preserve"> </w:t>
      </w:r>
      <w:r w:rsidR="0030336D" w:rsidRPr="00FC0558">
        <w:rPr>
          <w:i/>
        </w:rPr>
        <w:t>decoder throughput</w:t>
      </w:r>
      <w:r w:rsidRPr="00FC0558">
        <w:t xml:space="preserve"> takes into account </w:t>
      </w:r>
      <w:r w:rsidR="0030336D">
        <w:t xml:space="preserve">the </w:t>
      </w:r>
      <w:r w:rsidRPr="00FC0558">
        <w:t>number of edges within a base graph</w:t>
      </w:r>
      <w:r w:rsidR="0030336D">
        <w:t xml:space="preserve"> for different code rates</w:t>
      </w:r>
      <w:r w:rsidRPr="00FC0558">
        <w:t xml:space="preserve">. Since decoder </w:t>
      </w:r>
      <w:r w:rsidR="005A78E5" w:rsidRPr="00FC0558">
        <w:t xml:space="preserve">throughput </w:t>
      </w:r>
      <w:r w:rsidR="004B41A7" w:rsidRPr="00FC0558">
        <w:t>is defined as</w:t>
      </w:r>
      <w:r w:rsidR="005A78E5" w:rsidRPr="00FC0558">
        <w:t xml:space="preserve"> the ratio </w:t>
      </w:r>
      <w:r w:rsidR="00E41E81" w:rsidRPr="00FC0558">
        <w:t>between the</w:t>
      </w:r>
      <w:r w:rsidR="005A78E5" w:rsidRPr="00FC0558">
        <w:t xml:space="preserve"> number of info bits </w:t>
      </w:r>
      <w:r w:rsidR="00000DD6">
        <w:t>and</w:t>
      </w:r>
      <w:r w:rsidR="005A78E5" w:rsidRPr="00FC0558">
        <w:t xml:space="preserve"> decod</w:t>
      </w:r>
      <w:r w:rsidR="00E41E81" w:rsidRPr="00FC0558">
        <w:t>er</w:t>
      </w:r>
      <w:r w:rsidR="005A78E5" w:rsidRPr="00FC0558">
        <w:t xml:space="preserve"> latency, </w:t>
      </w:r>
      <w:r w:rsidR="004B41A7" w:rsidRPr="00FC0558">
        <w:t>then</w:t>
      </w:r>
      <w:r w:rsidR="00E41E81" w:rsidRPr="00FC0558">
        <w:t xml:space="preserve"> for a fixed </w:t>
      </w:r>
      <w:r w:rsidR="00000DD6">
        <w:t>amount</w:t>
      </w:r>
      <w:r w:rsidR="00E41E81" w:rsidRPr="00FC0558">
        <w:t xml:space="preserve"> of physical resources,</w:t>
      </w:r>
      <w:r w:rsidR="004B41A7" w:rsidRPr="00FC0558">
        <w:t xml:space="preserve"> it</w:t>
      </w:r>
      <w:r w:rsidR="005A78E5" w:rsidRPr="00FC0558">
        <w:t xml:space="preserve"> is inversely proportional to the n</w:t>
      </w:r>
      <w:r w:rsidR="00E41E81" w:rsidRPr="00FC0558">
        <w:t xml:space="preserve">umber of edges in a base graph, i.e., </w:t>
      </w:r>
    </w:p>
    <w:p w14:paraId="3864ACE2" w14:textId="4EBACFCB" w:rsidR="00E41E81" w:rsidRPr="00FC0558" w:rsidRDefault="00E41E81" w:rsidP="00AF1889">
      <w:pPr>
        <w:jc w:val="right"/>
      </w:pPr>
      <m:oMath>
        <m:r>
          <m:rPr>
            <m:sty m:val="p"/>
          </m:rPr>
          <w:rPr>
            <w:rFonts w:ascii="Cambria Math" w:hAnsi="Cambria Math"/>
          </w:rPr>
          <m:t>decoder throughput</m:t>
        </m:r>
        <m:r>
          <w:rPr>
            <w:rFonts w:ascii="Cambria Math" w:hAnsi="Cambria Math"/>
          </w:rPr>
          <m:t xml:space="preserve"> </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info bits</m:t>
                </m:r>
              </m:sub>
            </m:sSub>
          </m:num>
          <m:den>
            <m:r>
              <m:rPr>
                <m:sty m:val="p"/>
              </m:rPr>
              <w:rPr>
                <w:rFonts w:ascii="Cambria Math" w:hAnsi="Cambria Math"/>
              </w:rPr>
              <m:t>decoder latency</m:t>
            </m:r>
          </m:den>
        </m:f>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r>
              <w:rPr>
                <w:rFonts w:ascii="Cambria Math" w:hAnsi="Cambria Math"/>
              </w:rPr>
              <m:t>∙μ</m:t>
            </m:r>
          </m:num>
          <m:den>
            <m:r>
              <m:rPr>
                <m:sty m:val="p"/>
              </m:rPr>
              <w:rPr>
                <w:rFonts w:ascii="Cambria Math" w:hAnsi="Cambria Math"/>
              </w:rPr>
              <m:t>number of edges</m:t>
            </m:r>
            <m:r>
              <w:rPr>
                <w:rFonts w:ascii="Cambria Math" w:hAnsi="Cambria Math"/>
              </w:rPr>
              <m:t>∙μ</m:t>
            </m:r>
          </m:den>
        </m:f>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RE</m:t>
                </m:r>
              </m:sub>
            </m:sSub>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layers</m:t>
                </m:r>
              </m:sub>
            </m:sSub>
          </m:num>
          <m:den>
            <m:r>
              <m:rPr>
                <m:sty m:val="p"/>
              </m:rPr>
              <w:rPr>
                <w:rFonts w:ascii="Cambria Math" w:hAnsi="Cambria Math"/>
              </w:rPr>
              <m:t>number of edges</m:t>
            </m:r>
          </m:den>
        </m:f>
        <m:r>
          <m:rPr>
            <m:sty m:val="p"/>
          </m:rPr>
          <w:rPr>
            <w:rFonts w:ascii="Cambria Math" w:hAnsi="Cambria Math"/>
          </w:rPr>
          <m:t xml:space="preserve"> </m:t>
        </m:r>
      </m:oMath>
      <w:r w:rsidR="00AF1889" w:rsidRPr="00FC0558">
        <w:t xml:space="preserve">                         (2)</w:t>
      </w:r>
    </w:p>
    <w:p w14:paraId="2084C41F" w14:textId="535E61A2" w:rsidR="00EB7EAF" w:rsidRPr="0041593D" w:rsidRDefault="00E41E81" w:rsidP="00BC4199">
      <w:r w:rsidRPr="00FC0558">
        <w:t>Note that the decoder throughput is not a function of modulation order, but code rate</w:t>
      </w:r>
      <w:r w:rsidR="00413D76">
        <w:t xml:space="preserve"> is</w:t>
      </w:r>
      <w:r w:rsidRPr="00FC0558">
        <w:t xml:space="preserve"> implicitly in the number of edges</w:t>
      </w:r>
      <w:r w:rsidRPr="0030336D">
        <w:t>.</w:t>
      </w:r>
    </w:p>
    <w:p w14:paraId="5E29F961" w14:textId="44074F2A" w:rsidR="007C789C" w:rsidRPr="0041593D" w:rsidRDefault="00C72524" w:rsidP="00DF13C5">
      <w:r w:rsidRPr="0041593D">
        <w:t xml:space="preserve">From LDPC decoder’s perspective, </w:t>
      </w:r>
      <w:r w:rsidR="007C789C" w:rsidRPr="0041593D">
        <w:t>to compute decod</w:t>
      </w:r>
      <w:r w:rsidR="00E41E81">
        <w:t>er</w:t>
      </w:r>
      <w:r w:rsidR="007C789C" w:rsidRPr="0041593D">
        <w:t xml:space="preserve"> latency or throughput</w:t>
      </w:r>
      <w:r w:rsidR="002F20CB" w:rsidRPr="0041593D">
        <w:t xml:space="preserve"> we </w:t>
      </w:r>
      <w:r w:rsidR="00263756" w:rsidRPr="0041593D">
        <w:t>count the number of edges in</w:t>
      </w:r>
      <w:r w:rsidR="002F20CB" w:rsidRPr="0041593D">
        <w:t xml:space="preserve"> </w:t>
      </w:r>
      <w:r w:rsidR="00C62F1A" w:rsidRPr="0041593D">
        <w:t xml:space="preserve">the </w:t>
      </w:r>
      <w:r w:rsidR="002F20CB" w:rsidRPr="0041593D">
        <w:t xml:space="preserve">LDPC </w:t>
      </w:r>
      <w:r w:rsidR="008B183E" w:rsidRPr="0041593D">
        <w:t>base graph</w:t>
      </w:r>
      <w:r w:rsidR="00C62F1A" w:rsidRPr="0041593D">
        <w:t xml:space="preserve"> </w:t>
      </w:r>
      <w:r w:rsidR="00263756" w:rsidRPr="0041593D">
        <w:t xml:space="preserve">BG1 </w:t>
      </w:r>
      <w:r w:rsidR="00C62F1A" w:rsidRPr="0041593D">
        <w:t>from</w:t>
      </w:r>
      <w:r w:rsidR="002F20CB" w:rsidRPr="0041593D">
        <w:t xml:space="preserve"> </w:t>
      </w:r>
      <w:r w:rsidR="002F20CB" w:rsidRPr="0041593D">
        <w:fldChar w:fldCharType="begin"/>
      </w:r>
      <w:r w:rsidR="002F20CB" w:rsidRPr="0041593D">
        <w:instrText xml:space="preserve"> REF _Ref481167805 \r \h </w:instrText>
      </w:r>
      <w:r w:rsidR="00CC70F3" w:rsidRPr="0041593D">
        <w:instrText xml:space="preserve"> \* MERGEFORMAT </w:instrText>
      </w:r>
      <w:r w:rsidR="002F20CB" w:rsidRPr="0041593D">
        <w:fldChar w:fldCharType="separate"/>
      </w:r>
      <w:r w:rsidR="005D6439" w:rsidRPr="0041593D">
        <w:t>[2]</w:t>
      </w:r>
      <w:r w:rsidR="002F20CB" w:rsidRPr="0041593D">
        <w:fldChar w:fldCharType="end"/>
      </w:r>
      <w:r w:rsidR="002F20CB" w:rsidRPr="0041593D">
        <w:t xml:space="preserve"> </w:t>
      </w:r>
      <w:r w:rsidR="00BB6BFE" w:rsidRPr="0041593D">
        <w:t xml:space="preserve">for </w:t>
      </w:r>
      <w:r w:rsidR="002F20CB" w:rsidRPr="0041593D">
        <w:t>different code rate</w:t>
      </w:r>
      <w:r w:rsidR="00BB6BFE" w:rsidRPr="0041593D">
        <w:t>s</w:t>
      </w:r>
      <w:r w:rsidR="002F20CB" w:rsidRPr="0041593D">
        <w:t xml:space="preserve"> </w:t>
      </w:r>
      <w:r w:rsidR="00BB6BFE" w:rsidRPr="0041593D">
        <w:t>corresponding to</w:t>
      </w:r>
      <w:r w:rsidR="002F20CB" w:rsidRPr="0041593D">
        <w:t xml:space="preserve"> entr</w:t>
      </w:r>
      <w:r w:rsidR="00BB6BFE" w:rsidRPr="0041593D">
        <w:t>ies</w:t>
      </w:r>
      <w:r w:rsidR="002F20CB" w:rsidRPr="0041593D">
        <w:t xml:space="preserve"> of the MCS table</w:t>
      </w:r>
      <w:r w:rsidR="00522CBA" w:rsidRPr="0041593D">
        <w:t>.</w:t>
      </w:r>
      <w:r w:rsidR="00565B97">
        <w:t xml:space="preserve"> The MCS table containing 256-QAM is used in the analysis here (see Appendix), which is defined for LTE DL.</w:t>
      </w:r>
      <w:r w:rsidR="00522CBA" w:rsidRPr="0041593D">
        <w:t xml:space="preserve"> For the sake of consistency with BG1, we start the MCS index from 2 (</w:t>
      </w:r>
      <w:r w:rsidR="00C07003" w:rsidRPr="0041593D">
        <w:t xml:space="preserve">above </w:t>
      </w:r>
      <w:r w:rsidR="00522CBA" w:rsidRPr="0041593D">
        <w:t>code rate 1/</w:t>
      </w:r>
      <w:r w:rsidR="00F435CA" w:rsidRPr="0041593D">
        <w:t>5</w:t>
      </w:r>
      <w:r w:rsidR="00522CBA" w:rsidRPr="0041593D">
        <w:t>) and terminate with the MCS index of 26 (</w:t>
      </w:r>
      <w:r w:rsidR="00C07003" w:rsidRPr="0041593D">
        <w:t xml:space="preserve">below </w:t>
      </w:r>
      <w:r w:rsidR="00522CBA" w:rsidRPr="0041593D">
        <w:t>code rate of 8/9)</w:t>
      </w:r>
      <w:r w:rsidR="00C07003" w:rsidRPr="0041593D">
        <w:t xml:space="preserve">. </w:t>
      </w:r>
    </w:p>
    <w:p w14:paraId="3D7B60FD" w14:textId="7CE99B81" w:rsidR="007C789C" w:rsidRPr="0041593D" w:rsidRDefault="007C789C" w:rsidP="00DF13C5">
      <w:r w:rsidRPr="0041593D">
        <w:t xml:space="preserve">Results in terms of normalized </w:t>
      </w:r>
      <w:r w:rsidR="00870224">
        <w:rPr>
          <w:i/>
        </w:rPr>
        <w:t xml:space="preserve">ideal </w:t>
      </w:r>
      <w:r w:rsidRPr="00FC0558">
        <w:rPr>
          <w:i/>
        </w:rPr>
        <w:t>throughput</w:t>
      </w:r>
      <w:r w:rsidRPr="0041593D">
        <w:t xml:space="preserve"> </w:t>
      </w:r>
      <w:r w:rsidR="00870224">
        <w:t xml:space="preserve">and </w:t>
      </w:r>
      <w:r w:rsidR="00870224">
        <w:rPr>
          <w:i/>
        </w:rPr>
        <w:t xml:space="preserve">decoder throughput </w:t>
      </w:r>
      <w:r w:rsidR="004E2F4F" w:rsidRPr="0041593D">
        <w:t xml:space="preserve">versus </w:t>
      </w:r>
      <w:r w:rsidR="004E2F4F">
        <w:t xml:space="preserve">MCS index </w:t>
      </w:r>
      <w:r w:rsidRPr="0041593D">
        <w:t xml:space="preserve">are shown in </w:t>
      </w:r>
      <w:r w:rsidRPr="0041593D">
        <w:fldChar w:fldCharType="begin"/>
      </w:r>
      <w:r w:rsidRPr="0041593D">
        <w:instrText xml:space="preserve"> REF _Ref481662015 \h </w:instrText>
      </w:r>
      <w:r w:rsidR="00CC70F3" w:rsidRPr="0041593D">
        <w:instrText xml:space="preserve"> \* MERGEFORMAT </w:instrText>
      </w:r>
      <w:r w:rsidRPr="0041593D">
        <w:fldChar w:fldCharType="separate"/>
      </w:r>
      <w:r w:rsidR="00E375D2" w:rsidRPr="0041593D">
        <w:t xml:space="preserve">Figure </w:t>
      </w:r>
      <w:r w:rsidR="00E375D2">
        <w:rPr>
          <w:noProof/>
        </w:rPr>
        <w:t>4</w:t>
      </w:r>
      <w:r w:rsidRPr="0041593D">
        <w:fldChar w:fldCharType="end"/>
      </w:r>
      <w:r w:rsidRPr="0041593D">
        <w:t>:</w:t>
      </w:r>
    </w:p>
    <w:p w14:paraId="284274EA" w14:textId="2E7DD5AC" w:rsidR="007C789C" w:rsidRPr="0041593D" w:rsidRDefault="00870224" w:rsidP="00340EED">
      <w:pPr>
        <w:pStyle w:val="ListParagraph"/>
        <w:numPr>
          <w:ilvl w:val="0"/>
          <w:numId w:val="26"/>
        </w:numPr>
        <w:jc w:val="both"/>
      </w:pPr>
      <w:r>
        <w:rPr>
          <w:i/>
        </w:rPr>
        <w:t xml:space="preserve">Ideal </w:t>
      </w:r>
      <w:r w:rsidRPr="00870224">
        <w:rPr>
          <w:i/>
        </w:rPr>
        <w:t>throughput</w:t>
      </w:r>
      <w:r w:rsidR="007C789C" w:rsidRPr="0041593D">
        <w:t xml:space="preserve"> (</w:t>
      </w:r>
      <w:r w:rsidR="009B5C3E" w:rsidRPr="00FC0558">
        <w:rPr>
          <w:color w:val="4F81BD" w:themeColor="accent1"/>
        </w:rPr>
        <w:t>blue</w:t>
      </w:r>
      <w:r w:rsidR="007C789C" w:rsidRPr="00C9170B">
        <w:rPr>
          <w:color w:val="00B0F0"/>
        </w:rPr>
        <w:t xml:space="preserve"> </w:t>
      </w:r>
      <w:r w:rsidR="007C789C" w:rsidRPr="0041593D">
        <w:t xml:space="preserve">curve): </w:t>
      </w:r>
      <w:r>
        <w:t>We assume that the d</w:t>
      </w:r>
      <w:r w:rsidR="00C9170B">
        <w:t>ecoder</w:t>
      </w:r>
      <w:r w:rsidR="007C789C" w:rsidRPr="0041593D">
        <w:t xml:space="preserve"> latency is the same regardless of spectral efficiency</w:t>
      </w:r>
      <w:r w:rsidR="00E375D2">
        <w:t xml:space="preserve"> (MCS index)</w:t>
      </w:r>
      <w:r w:rsidR="007C789C" w:rsidRPr="0041593D">
        <w:t xml:space="preserve"> such that throughput scales proportionally with spectral efficiency</w:t>
      </w:r>
      <w:r>
        <w:t xml:space="preserve"> since the physical resources (time, frequency) is held constant</w:t>
      </w:r>
      <w:r w:rsidR="007C789C" w:rsidRPr="0041593D">
        <w:t>.</w:t>
      </w:r>
      <w:r w:rsidR="00AC33B7" w:rsidRPr="0041593D">
        <w:t xml:space="preserve"> Throughput for this case is shown in </w:t>
      </w:r>
      <w:r w:rsidR="007F482D" w:rsidRPr="0041593D">
        <w:t>S</w:t>
      </w:r>
      <w:r w:rsidR="00D45084" w:rsidRPr="0041593D">
        <w:t xml:space="preserve">ection </w:t>
      </w:r>
      <w:r w:rsidR="00D45084" w:rsidRPr="0041593D">
        <w:fldChar w:fldCharType="begin"/>
      </w:r>
      <w:r w:rsidR="00D45084" w:rsidRPr="0041593D">
        <w:instrText xml:space="preserve"> REF _Ref481668582 \n \h </w:instrText>
      </w:r>
      <w:r w:rsidR="00CC70F3" w:rsidRPr="0041593D">
        <w:instrText xml:space="preserve"> \* MERGEFORMAT </w:instrText>
      </w:r>
      <w:r w:rsidR="00D45084" w:rsidRPr="0041593D">
        <w:fldChar w:fldCharType="separate"/>
      </w:r>
      <w:r w:rsidR="00D45084" w:rsidRPr="0041593D">
        <w:rPr>
          <w:cs/>
        </w:rPr>
        <w:t>‎</w:t>
      </w:r>
      <w:r w:rsidR="00D45084" w:rsidRPr="0041593D">
        <w:t>2</w:t>
      </w:r>
      <w:r w:rsidR="00D45084" w:rsidRPr="0041593D">
        <w:fldChar w:fldCharType="end"/>
      </w:r>
      <w:r w:rsidR="00AF1889">
        <w:t>, eq.</w:t>
      </w:r>
      <w:r w:rsidR="00C9170B">
        <w:t xml:space="preserve"> (1)</w:t>
      </w:r>
      <w:r w:rsidR="00AC33B7" w:rsidRPr="0041593D">
        <w:t xml:space="preserve">. </w:t>
      </w:r>
      <w:r w:rsidR="00155D7C">
        <w:t>This scenario ignores the actual decoder implementation limitation</w:t>
      </w:r>
      <w:r>
        <w:t xml:space="preserve"> and t</w:t>
      </w:r>
      <w:r w:rsidR="00BF0009">
        <w:t>he throughput is simply a function of MCS</w:t>
      </w:r>
      <w:r w:rsidR="00C9170B">
        <w:t xml:space="preserve"> index</w:t>
      </w:r>
      <w:r w:rsidR="00BF0009">
        <w:t>.</w:t>
      </w:r>
      <w:r>
        <w:br/>
      </w:r>
    </w:p>
    <w:p w14:paraId="08C157DD" w14:textId="0CA92A95" w:rsidR="007C789C" w:rsidRPr="0041593D" w:rsidRDefault="00870224" w:rsidP="00550131">
      <w:pPr>
        <w:pStyle w:val="ListParagraph"/>
        <w:numPr>
          <w:ilvl w:val="0"/>
          <w:numId w:val="26"/>
        </w:numPr>
        <w:jc w:val="both"/>
      </w:pPr>
      <w:r>
        <w:rPr>
          <w:i/>
        </w:rPr>
        <w:lastRenderedPageBreak/>
        <w:t>Decoder throughput</w:t>
      </w:r>
      <w:r w:rsidR="007C789C" w:rsidRPr="0041593D">
        <w:t xml:space="preserve"> (</w:t>
      </w:r>
      <w:r w:rsidR="009B5C3E" w:rsidRPr="00FC0558">
        <w:rPr>
          <w:color w:val="E36C0A" w:themeColor="accent6" w:themeShade="BF"/>
        </w:rPr>
        <w:t>red</w:t>
      </w:r>
      <w:r w:rsidR="007C789C" w:rsidRPr="00C9170B">
        <w:rPr>
          <w:color w:val="FF0000"/>
        </w:rPr>
        <w:t xml:space="preserve"> </w:t>
      </w:r>
      <w:r w:rsidR="007C789C" w:rsidRPr="0041593D">
        <w:t xml:space="preserve">curve): </w:t>
      </w:r>
      <w:r w:rsidR="00155D7C">
        <w:t>I</w:t>
      </w:r>
      <w:r w:rsidR="00FE57BC" w:rsidRPr="0041593D">
        <w:t xml:space="preserve">n practice, </w:t>
      </w:r>
      <w:r w:rsidR="007C789C" w:rsidRPr="0041593D">
        <w:t xml:space="preserve">we are limited by a channel decoder </w:t>
      </w:r>
      <w:r>
        <w:t>with</w:t>
      </w:r>
      <w:r w:rsidR="000212DB">
        <w:t xml:space="preserve"> a certain decoder architecture </w:t>
      </w:r>
      <w:r>
        <w:t>that</w:t>
      </w:r>
      <w:r w:rsidR="000212DB">
        <w:t xml:space="preserve"> </w:t>
      </w:r>
      <w:r>
        <w:t>must</w:t>
      </w:r>
      <w:r w:rsidR="000212DB">
        <w:t xml:space="preserve"> accommodate the actual </w:t>
      </w:r>
      <w:r w:rsidR="00AF1889">
        <w:t>LDPC parity check</w:t>
      </w:r>
      <w:r w:rsidR="000212DB">
        <w:t xml:space="preserve"> matrices</w:t>
      </w:r>
      <w:r w:rsidR="00AF1889">
        <w:t>, or base graphs</w:t>
      </w:r>
      <w:r w:rsidR="000212DB">
        <w:t xml:space="preserve">. For example, if </w:t>
      </w:r>
      <w:r>
        <w:t xml:space="preserve">a </w:t>
      </w:r>
      <w:r w:rsidR="000212DB">
        <w:t>block parallel architecture is used in</w:t>
      </w:r>
      <w:r>
        <w:t xml:space="preserve"> the</w:t>
      </w:r>
      <w:r w:rsidR="000212DB">
        <w:t xml:space="preserve"> LDPC decoder implementation, the </w:t>
      </w:r>
      <w:r w:rsidR="007C789C" w:rsidRPr="0041593D">
        <w:t xml:space="preserve">latency </w:t>
      </w:r>
      <w:r>
        <w:t>is approximately</w:t>
      </w:r>
      <w:r w:rsidR="000212DB">
        <w:t xml:space="preserve"> proportionally</w:t>
      </w:r>
      <w:r>
        <w:t xml:space="preserve"> to the</w:t>
      </w:r>
      <w:r w:rsidR="007C789C" w:rsidRPr="0041593D">
        <w:t xml:space="preserve"> number of edges</w:t>
      </w:r>
      <w:r w:rsidR="00550131" w:rsidRPr="0041593D">
        <w:t xml:space="preserve">. Hence, </w:t>
      </w:r>
      <w:r>
        <w:t xml:space="preserve">decoder </w:t>
      </w:r>
      <w:r w:rsidR="00550131" w:rsidRPr="0041593D">
        <w:t xml:space="preserve">throughput is inversely proportional to </w:t>
      </w:r>
      <w:r w:rsidR="00413D76">
        <w:t>the number of edges in the base graphs</w:t>
      </w:r>
      <w:r w:rsidR="00550131" w:rsidRPr="0041593D">
        <w:t>, as shown by eq</w:t>
      </w:r>
      <w:r w:rsidR="00AF1889">
        <w:t>. (2)</w:t>
      </w:r>
      <w:r w:rsidR="00550131" w:rsidRPr="0041593D">
        <w:t>.</w:t>
      </w:r>
    </w:p>
    <w:p w14:paraId="05FAAF08" w14:textId="7BC23C64" w:rsidR="00B628B8" w:rsidRDefault="00841A90" w:rsidP="008161D4">
      <w:r w:rsidRPr="0041593D">
        <w:t xml:space="preserve">As can be seen from the results, the </w:t>
      </w:r>
      <w:r w:rsidR="00DA4E7E" w:rsidRPr="0041593D">
        <w:t>highest</w:t>
      </w:r>
      <w:r w:rsidRPr="0041593D">
        <w:t xml:space="preserve"> </w:t>
      </w:r>
      <w:r w:rsidR="00DA4E7E" w:rsidRPr="0041593D">
        <w:t>throughput</w:t>
      </w:r>
      <w:r w:rsidRPr="0041593D">
        <w:t xml:space="preserve"> corresponds to the highest MCS index. When the code rate is reduced</w:t>
      </w:r>
      <w:r w:rsidR="00DA4E7E" w:rsidRPr="0041593D">
        <w:t xml:space="preserve"> within each modulation order</w:t>
      </w:r>
      <w:r w:rsidRPr="0041593D">
        <w:t xml:space="preserve">, the </w:t>
      </w:r>
      <w:r w:rsidR="00DA4E7E" w:rsidRPr="0041593D">
        <w:t>throughput/</w:t>
      </w:r>
      <w:r w:rsidRPr="0041593D">
        <w:t xml:space="preserve">decoding latency is </w:t>
      </w:r>
      <w:r w:rsidR="00DA4E7E" w:rsidRPr="0041593D">
        <w:t>decreased/</w:t>
      </w:r>
      <w:r w:rsidRPr="0041593D">
        <w:t>increased</w:t>
      </w:r>
      <w:r w:rsidR="003C46B5">
        <w:t xml:space="preserve"> (resulting in a saw-tooth shape)</w:t>
      </w:r>
      <w:r w:rsidRPr="0041593D">
        <w:t xml:space="preserve"> and more parallelism may be needed to ensure that the received data can be decoded in time.</w:t>
      </w:r>
      <w:r w:rsidR="00DA4E7E" w:rsidRPr="0041593D">
        <w:t xml:space="preserve"> </w:t>
      </w:r>
    </w:p>
    <w:p w14:paraId="6593C635" w14:textId="67EA24C8" w:rsidR="001F3A3A" w:rsidRDefault="001F3A3A" w:rsidP="008161D4">
      <w:r>
        <w:t xml:space="preserve">From the scheduler perspective, the gNB needs to be assured that the UE can finish decoding in time regardless of MCS level signalled. Otherwise, the scheduler has to adjust the resource allocation amount </w:t>
      </w:r>
      <w:r w:rsidR="00975F21">
        <w:t xml:space="preserve">together </w:t>
      </w:r>
      <w:r>
        <w:t xml:space="preserve">with the MCS, rather than </w:t>
      </w:r>
      <w:r w:rsidR="00975F21">
        <w:t xml:space="preserve">being able to assign resource allocation and MCS independent of each other. Hence for the </w:t>
      </w:r>
      <w:r w:rsidR="009C04EA">
        <w:t xml:space="preserve">MCS </w:t>
      </w:r>
      <w:r w:rsidR="00975F21">
        <w:t xml:space="preserve">sections </w:t>
      </w:r>
      <w:r w:rsidR="009C04EA">
        <w:t xml:space="preserve">(corresponding to 64-QAM and 256-QAM), </w:t>
      </w:r>
      <w:r w:rsidR="00975F21">
        <w:t>where the “Decoder throughput” is lower than the “Ideal throughput”, more parallelism should be provided to push the “Decoder throughput” to at least match the “Ideal throughput”.</w:t>
      </w:r>
    </w:p>
    <w:p w14:paraId="37A83163" w14:textId="5791AD78" w:rsidR="009C04EA" w:rsidRDefault="009C04EA" w:rsidP="008161D4"/>
    <w:p w14:paraId="226F4CB7" w14:textId="72DB2F27" w:rsidR="009C04EA" w:rsidRPr="00C65091" w:rsidRDefault="009C04EA" w:rsidP="009C04EA">
      <w:pPr>
        <w:pStyle w:val="Proposal"/>
        <w:numPr>
          <w:ilvl w:val="0"/>
          <w:numId w:val="17"/>
        </w:numPr>
        <w:tabs>
          <w:tab w:val="clear" w:pos="3146"/>
        </w:tabs>
        <w:ind w:left="1701" w:hanging="1701"/>
        <w:rPr>
          <w:rFonts w:ascii="Arial" w:eastAsia="MS Mincho" w:hAnsi="Arial" w:cs="Arial"/>
        </w:rPr>
      </w:pPr>
      <w:r>
        <w:rPr>
          <w:rFonts w:ascii="Arial" w:eastAsia="MS Mincho" w:hAnsi="Arial" w:cs="Arial"/>
        </w:rPr>
        <w:t>If a UE is categorized to be able to support X-Gbps throughput, the UE decoder has to increase the throughput at lower code rate region of 64-QAM amd 256-QAM in order to satisfy the decoding latency requirement regardless of MCS scheduled</w:t>
      </w:r>
      <w:r w:rsidRPr="00973188">
        <w:rPr>
          <w:rFonts w:ascii="Arial" w:eastAsia="MS Mincho" w:hAnsi="Arial" w:cs="Arial"/>
        </w:rPr>
        <w:t xml:space="preserve">. </w:t>
      </w:r>
    </w:p>
    <w:p w14:paraId="0AB8BD59" w14:textId="77777777" w:rsidR="009C04EA" w:rsidRDefault="009C04EA" w:rsidP="008161D4"/>
    <w:p w14:paraId="2136BDD0" w14:textId="0DB951E7" w:rsidR="00B628B8" w:rsidRDefault="00D637B1" w:rsidP="00FC0558">
      <w:pPr>
        <w:jc w:val="center"/>
      </w:pPr>
      <w:r w:rsidRPr="007C115E">
        <w:rPr>
          <w:noProof/>
          <w:lang w:val="en-US"/>
        </w:rPr>
        <w:drawing>
          <wp:inline distT="0" distB="0" distL="0" distR="0" wp14:anchorId="3EE5DCB5" wp14:editId="7C06034B">
            <wp:extent cx="5772785" cy="47072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2785" cy="4707255"/>
                    </a:xfrm>
                    <a:prstGeom prst="rect">
                      <a:avLst/>
                    </a:prstGeom>
                    <a:noFill/>
                    <a:ln>
                      <a:noFill/>
                    </a:ln>
                  </pic:spPr>
                </pic:pic>
              </a:graphicData>
            </a:graphic>
          </wp:inline>
        </w:drawing>
      </w:r>
    </w:p>
    <w:p w14:paraId="4F0D5A55" w14:textId="5811F012" w:rsidR="00513F76" w:rsidRDefault="00513F76" w:rsidP="00513F76">
      <w:pPr>
        <w:pStyle w:val="Caption"/>
      </w:pPr>
      <w:bookmarkStart w:id="7" w:name="_Ref481662015"/>
      <w:r w:rsidRPr="0041593D">
        <w:lastRenderedPageBreak/>
        <w:t xml:space="preserve">Figure </w:t>
      </w:r>
      <w:r w:rsidRPr="0041593D">
        <w:fldChar w:fldCharType="begin"/>
      </w:r>
      <w:r w:rsidRPr="0041593D">
        <w:instrText xml:space="preserve"> SEQ Figure \* ARABIC </w:instrText>
      </w:r>
      <w:r w:rsidRPr="0041593D">
        <w:fldChar w:fldCharType="separate"/>
      </w:r>
      <w:r w:rsidR="0034761F">
        <w:rPr>
          <w:noProof/>
        </w:rPr>
        <w:t>4</w:t>
      </w:r>
      <w:r w:rsidRPr="0041593D">
        <w:fldChar w:fldCharType="end"/>
      </w:r>
      <w:bookmarkEnd w:id="7"/>
      <w:r w:rsidRPr="0041593D">
        <w:t xml:space="preserve"> – Throughput (normalized </w:t>
      </w:r>
      <w:r w:rsidR="00870224">
        <w:t xml:space="preserve">by </w:t>
      </w:r>
      <w:r w:rsidR="00413D76">
        <w:t>the throughput of</w:t>
      </w:r>
      <w:r w:rsidRPr="0041593D">
        <w:t xml:space="preserve"> code rate 8/9) vs. </w:t>
      </w:r>
      <w:r w:rsidR="00692B10">
        <w:t>MCS index</w:t>
      </w:r>
      <w:r w:rsidRPr="0041593D">
        <w:t xml:space="preserve"> </w:t>
      </w:r>
      <w:r w:rsidR="00413D76">
        <w:t>from two perspectives. “</w:t>
      </w:r>
      <w:r w:rsidR="00D637B1">
        <w:t>Ideal throughput</w:t>
      </w:r>
      <w:r w:rsidR="00413D76">
        <w:t>”</w:t>
      </w:r>
      <w:r w:rsidRPr="0041593D">
        <w:t xml:space="preserve">: </w:t>
      </w:r>
      <w:r w:rsidR="00413D76">
        <w:t xml:space="preserve">decoding latency is assumed to be the same regardless of MCS, </w:t>
      </w:r>
      <w:r w:rsidRPr="0041593D">
        <w:t>no limitation is assumed for channel decoding</w:t>
      </w:r>
      <w:r w:rsidR="00AF1889">
        <w:t xml:space="preserve"> (eq. (1))</w:t>
      </w:r>
      <w:r w:rsidR="00413D76">
        <w:t>.</w:t>
      </w:r>
      <w:r w:rsidRPr="0041593D">
        <w:t xml:space="preserve"> </w:t>
      </w:r>
      <w:r w:rsidR="00413D76">
        <w:t>“D</w:t>
      </w:r>
      <w:r w:rsidR="00D637B1">
        <w:t>ecoder throughput</w:t>
      </w:r>
      <w:r w:rsidR="00413D76">
        <w:t>”</w:t>
      </w:r>
      <w:r w:rsidRPr="0041593D">
        <w:t xml:space="preserve">: limitation is assumed for channel decoding such that throughput (or decoding latency) varies as the number of edges in a base graph changes with respect </w:t>
      </w:r>
      <w:r w:rsidR="00114871">
        <w:t>to code rate</w:t>
      </w:r>
      <w:r w:rsidR="00AF1889">
        <w:t xml:space="preserve"> (eq. (2))</w:t>
      </w:r>
      <w:r w:rsidRPr="0041593D">
        <w:t>.</w:t>
      </w:r>
    </w:p>
    <w:p w14:paraId="3F9C553B" w14:textId="77777777" w:rsidR="00B628B8" w:rsidRDefault="00B628B8" w:rsidP="00DF13C5"/>
    <w:p w14:paraId="311911A2" w14:textId="5D8ACBEA" w:rsidR="002F20CB" w:rsidRPr="0041593D" w:rsidRDefault="00DA4E7E" w:rsidP="00DF13C5">
      <w:r w:rsidRPr="0041593D">
        <w:t xml:space="preserve">We also highlight that the </w:t>
      </w:r>
      <w:r w:rsidR="00114871">
        <w:t>actual throughput</w:t>
      </w:r>
      <w:r w:rsidRPr="0041593D">
        <w:t xml:space="preserve"> cannot exceed </w:t>
      </w:r>
      <w:r w:rsidR="00114871">
        <w:t>the ideal throughput</w:t>
      </w:r>
      <w:r w:rsidR="00CB3E1B">
        <w:t xml:space="preserve"> in practice</w:t>
      </w:r>
      <w:r w:rsidRPr="0041593D">
        <w:t>, as</w:t>
      </w:r>
      <w:r w:rsidR="00DF4F6D" w:rsidRPr="0041593D">
        <w:t xml:space="preserve"> </w:t>
      </w:r>
      <w:r w:rsidRPr="0041593D">
        <w:t xml:space="preserve">the latter is not limited by channel decoding burden. </w:t>
      </w:r>
      <w:r w:rsidR="00CB3E1B">
        <w:t>Hence,</w:t>
      </w:r>
      <w:r w:rsidR="005B7AD4">
        <w:t xml:space="preserve"> as shown in </w:t>
      </w:r>
      <w:r w:rsidR="005B7AD4">
        <w:fldChar w:fldCharType="begin"/>
      </w:r>
      <w:r w:rsidR="005B7AD4">
        <w:instrText xml:space="preserve"> REF _Ref481746790 \h </w:instrText>
      </w:r>
      <w:r w:rsidR="005B7AD4">
        <w:fldChar w:fldCharType="separate"/>
      </w:r>
      <w:r w:rsidR="00E375D2">
        <w:t xml:space="preserve">Figure </w:t>
      </w:r>
      <w:r w:rsidR="00E375D2">
        <w:rPr>
          <w:noProof/>
        </w:rPr>
        <w:t>5</w:t>
      </w:r>
      <w:r w:rsidR="005B7AD4">
        <w:fldChar w:fldCharType="end"/>
      </w:r>
      <w:r w:rsidR="005B7AD4">
        <w:t>,</w:t>
      </w:r>
      <w:r w:rsidR="00CB3E1B">
        <w:t xml:space="preserve"> the minimum of the ideal </w:t>
      </w:r>
      <w:r w:rsidR="00114871">
        <w:t xml:space="preserve">throughput </w:t>
      </w:r>
      <w:r w:rsidR="00CB3E1B">
        <w:t xml:space="preserve">and </w:t>
      </w:r>
      <w:r w:rsidR="00114871">
        <w:t>the decoder</w:t>
      </w:r>
      <w:r w:rsidR="00CB3E1B">
        <w:t xml:space="preserve"> throughput, should be considered for actual throughput calculation from LDPC decoder’s </w:t>
      </w:r>
      <w:r w:rsidR="005B7AD4">
        <w:t xml:space="preserve">perspective. </w:t>
      </w:r>
      <w:r w:rsidR="00413D76">
        <w:t>From decoding latency perspective, if “Decoder throughput” is higher than “Ideal throughput”, then the decoder requires less time than the TTI to finish decoding the transport blocks</w:t>
      </w:r>
      <w:r w:rsidR="00997E82">
        <w:t>, and the decoder can afford to stay idle till next TTI.</w:t>
      </w:r>
    </w:p>
    <w:p w14:paraId="172AB579" w14:textId="2089EF4C" w:rsidR="002F20CB" w:rsidRPr="0041593D" w:rsidRDefault="002F20CB" w:rsidP="00F744DD">
      <w:pPr>
        <w:keepNext/>
        <w:jc w:val="center"/>
      </w:pPr>
    </w:p>
    <w:p w14:paraId="2BD1617A" w14:textId="3CE24A6B" w:rsidR="00D22358" w:rsidRDefault="00D637B1" w:rsidP="00D22358">
      <w:pPr>
        <w:pStyle w:val="Caption"/>
        <w:keepNext/>
      </w:pPr>
      <w:bookmarkStart w:id="8" w:name="_Ref481167999"/>
      <w:bookmarkStart w:id="9" w:name="_Ref481167993"/>
      <w:r w:rsidRPr="007C115E">
        <w:rPr>
          <w:noProof/>
          <w:lang w:val="en-US"/>
        </w:rPr>
        <w:drawing>
          <wp:inline distT="0" distB="0" distL="0" distR="0" wp14:anchorId="19AF52BB" wp14:editId="1B62EB1C">
            <wp:extent cx="5327650" cy="39916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3991610"/>
                    </a:xfrm>
                    <a:prstGeom prst="rect">
                      <a:avLst/>
                    </a:prstGeom>
                    <a:noFill/>
                    <a:ln>
                      <a:noFill/>
                    </a:ln>
                  </pic:spPr>
                </pic:pic>
              </a:graphicData>
            </a:graphic>
          </wp:inline>
        </w:drawing>
      </w:r>
    </w:p>
    <w:p w14:paraId="6747433A" w14:textId="4D3ACC8C" w:rsidR="008C14B8" w:rsidRPr="0041593D" w:rsidRDefault="00D22358" w:rsidP="00D22358">
      <w:pPr>
        <w:pStyle w:val="Caption"/>
      </w:pPr>
      <w:bookmarkStart w:id="10" w:name="_Ref481746790"/>
      <w:r>
        <w:t xml:space="preserve">Figure </w:t>
      </w:r>
      <w:r>
        <w:fldChar w:fldCharType="begin"/>
      </w:r>
      <w:r>
        <w:instrText xml:space="preserve"> SEQ Figure \* ARABIC </w:instrText>
      </w:r>
      <w:r>
        <w:fldChar w:fldCharType="separate"/>
      </w:r>
      <w:r w:rsidR="0034761F">
        <w:rPr>
          <w:noProof/>
        </w:rPr>
        <w:t>5</w:t>
      </w:r>
      <w:r>
        <w:fldChar w:fldCharType="end"/>
      </w:r>
      <w:bookmarkEnd w:id="10"/>
      <w:r>
        <w:t xml:space="preserve"> – Actual throughput seen by LDPC decoder</w:t>
      </w:r>
      <w:r w:rsidR="009A49B6">
        <w:t xml:space="preserve"> vs. MCS index</w:t>
      </w:r>
    </w:p>
    <w:bookmarkEnd w:id="8"/>
    <w:bookmarkEnd w:id="9"/>
    <w:p w14:paraId="2C87A30E" w14:textId="27B50B31" w:rsidR="000E5C9F" w:rsidRDefault="000E5C9F" w:rsidP="00C66C64">
      <w:pPr>
        <w:keepNext/>
      </w:pPr>
    </w:p>
    <w:p w14:paraId="5A41207B" w14:textId="30504101" w:rsidR="000E6240" w:rsidRDefault="00043508" w:rsidP="006455DF">
      <w:pPr>
        <w:overflowPunct/>
        <w:autoSpaceDE/>
        <w:autoSpaceDN/>
        <w:adjustRightInd/>
        <w:textAlignment w:val="auto"/>
        <w:rPr>
          <w:rFonts w:eastAsia="MS Mincho"/>
          <w:szCs w:val="24"/>
          <w:lang w:eastAsia="en-US"/>
        </w:rPr>
      </w:pPr>
      <w:r>
        <w:rPr>
          <w:rFonts w:eastAsia="MS Mincho"/>
          <w:szCs w:val="24"/>
          <w:lang w:eastAsia="en-US"/>
        </w:rPr>
        <w:t xml:space="preserve">We finalize this contribution with the following remark. </w:t>
      </w:r>
      <w:r w:rsidR="00323211">
        <w:rPr>
          <w:rFonts w:eastAsia="MS Mincho"/>
          <w:szCs w:val="24"/>
          <w:lang w:eastAsia="en-US"/>
        </w:rPr>
        <w:t xml:space="preserve">The </w:t>
      </w:r>
      <w:r w:rsidR="00A1376F">
        <w:rPr>
          <w:rFonts w:eastAsia="MS Mincho"/>
          <w:szCs w:val="24"/>
          <w:lang w:eastAsia="en-US"/>
        </w:rPr>
        <w:t>decoder</w:t>
      </w:r>
      <w:r w:rsidR="00323211">
        <w:rPr>
          <w:rFonts w:eastAsia="MS Mincho"/>
          <w:szCs w:val="24"/>
          <w:lang w:eastAsia="en-US"/>
        </w:rPr>
        <w:t xml:space="preserve"> latency issue may of course be solved by increasing the amount of parallelism in the decoder. This is however a costly solution which will only be utilized in the rare case of retransmissions at peak data rate.</w:t>
      </w:r>
      <w:r w:rsidR="00E75B2D">
        <w:rPr>
          <w:rFonts w:eastAsia="MS Mincho"/>
          <w:szCs w:val="24"/>
          <w:lang w:eastAsia="en-US"/>
        </w:rPr>
        <w:t xml:space="preserve"> A better solution may be to </w:t>
      </w:r>
      <w:r w:rsidR="006455DF">
        <w:rPr>
          <w:rFonts w:eastAsia="MS Mincho"/>
          <w:szCs w:val="24"/>
          <w:lang w:eastAsia="en-US"/>
        </w:rPr>
        <w:t>for example allow t</w:t>
      </w:r>
      <w:r w:rsidR="006455DF" w:rsidRPr="006455DF">
        <w:rPr>
          <w:rFonts w:eastAsia="MS Mincho"/>
          <w:szCs w:val="24"/>
          <w:lang w:eastAsia="en-US"/>
        </w:rPr>
        <w:t xml:space="preserve">he receiver </w:t>
      </w:r>
      <w:r w:rsidR="006455DF">
        <w:rPr>
          <w:rFonts w:eastAsia="MS Mincho"/>
          <w:szCs w:val="24"/>
          <w:lang w:eastAsia="en-US"/>
        </w:rPr>
        <w:t>to send</w:t>
      </w:r>
      <w:r w:rsidR="006455DF" w:rsidRPr="006455DF">
        <w:rPr>
          <w:rFonts w:eastAsia="MS Mincho"/>
          <w:szCs w:val="24"/>
          <w:lang w:eastAsia="en-US"/>
        </w:rPr>
        <w:t xml:space="preserve"> ACK for one or more incorrectly received CBG</w:t>
      </w:r>
      <w:r w:rsidR="006455DF">
        <w:rPr>
          <w:rFonts w:eastAsia="MS Mincho"/>
          <w:szCs w:val="24"/>
          <w:lang w:eastAsia="en-US"/>
        </w:rPr>
        <w:t>, as long as the multi-bit HARQ feedback anyhow contains at least one NACK bit</w:t>
      </w:r>
      <w:r w:rsidR="006455DF" w:rsidRPr="006455DF">
        <w:rPr>
          <w:rFonts w:eastAsia="MS Mincho"/>
          <w:szCs w:val="24"/>
          <w:lang w:eastAsia="en-US"/>
        </w:rPr>
        <w:t>.</w:t>
      </w:r>
      <w:r w:rsidR="006455DF">
        <w:rPr>
          <w:rFonts w:eastAsia="MS Mincho"/>
          <w:szCs w:val="24"/>
          <w:lang w:eastAsia="en-US"/>
        </w:rPr>
        <w:t xml:space="preserve"> In this way the receiver can itself moderate the amount of data that it will have to decode when the retransmission is received. Another way may be to allow the transmitter to limit the amount of data to transmit/retransmit, to make sure that the receiver will manage to decode in time for sending the HARQ feedback.</w:t>
      </w:r>
    </w:p>
    <w:p w14:paraId="48CF085A" w14:textId="38066CE7" w:rsidR="006455DF" w:rsidRPr="00C65091" w:rsidRDefault="006455DF" w:rsidP="007706B9">
      <w:pPr>
        <w:pStyle w:val="Proposal"/>
        <w:numPr>
          <w:ilvl w:val="0"/>
          <w:numId w:val="17"/>
        </w:numPr>
        <w:tabs>
          <w:tab w:val="clear" w:pos="3146"/>
        </w:tabs>
        <w:ind w:left="1701" w:hanging="1701"/>
        <w:rPr>
          <w:rFonts w:ascii="Arial" w:eastAsia="MS Mincho" w:hAnsi="Arial" w:cs="Arial"/>
        </w:rPr>
      </w:pPr>
      <w:r>
        <w:rPr>
          <w:rFonts w:ascii="Arial" w:eastAsia="MS Mincho" w:hAnsi="Arial" w:cs="Arial"/>
        </w:rPr>
        <w:lastRenderedPageBreak/>
        <w:t>If decoder hardware is not provisioned to manage retransmissions at peak data rate, the receiver may not</w:t>
      </w:r>
      <w:r w:rsidRPr="006455DF">
        <w:rPr>
          <w:rFonts w:ascii="Arial" w:eastAsia="MS Mincho" w:hAnsi="Arial" w:cs="Arial"/>
        </w:rPr>
        <w:t xml:space="preserve"> </w:t>
      </w:r>
      <w:r>
        <w:rPr>
          <w:rFonts w:ascii="Arial" w:eastAsia="MS Mincho" w:hAnsi="Arial" w:cs="Arial"/>
        </w:rPr>
        <w:t xml:space="preserve">be able to </w:t>
      </w:r>
      <w:r w:rsidRPr="006455DF">
        <w:rPr>
          <w:rFonts w:ascii="Arial" w:eastAsia="MS Mincho" w:hAnsi="Arial" w:cs="Arial"/>
        </w:rPr>
        <w:t>finish decoding the</w:t>
      </w:r>
      <w:r>
        <w:rPr>
          <w:rFonts w:ascii="Arial" w:eastAsia="MS Mincho" w:hAnsi="Arial" w:cs="Arial"/>
        </w:rPr>
        <w:t xml:space="preserve"> combined received signals with</w:t>
      </w:r>
      <w:r w:rsidRPr="006455DF">
        <w:rPr>
          <w:rFonts w:ascii="Arial" w:eastAsia="MS Mincho" w:hAnsi="Arial" w:cs="Arial"/>
        </w:rPr>
        <w:t>in the same duration as that for decoding the initial transmission</w:t>
      </w:r>
      <w:r w:rsidRPr="00973188">
        <w:rPr>
          <w:rFonts w:ascii="Arial" w:eastAsia="MS Mincho" w:hAnsi="Arial" w:cs="Arial"/>
        </w:rPr>
        <w:t xml:space="preserve">. </w:t>
      </w:r>
    </w:p>
    <w:p w14:paraId="10D44E71" w14:textId="77777777" w:rsidR="006455DF" w:rsidRPr="00C3673A" w:rsidRDefault="006455DF" w:rsidP="006455DF">
      <w:pPr>
        <w:overflowPunct/>
        <w:autoSpaceDE/>
        <w:autoSpaceDN/>
        <w:adjustRightInd/>
        <w:textAlignment w:val="auto"/>
        <w:rPr>
          <w:rFonts w:eastAsia="MS Mincho"/>
          <w:szCs w:val="24"/>
          <w:lang w:eastAsia="en-US"/>
        </w:rPr>
      </w:pPr>
    </w:p>
    <w:p w14:paraId="0F87F7BD" w14:textId="77777777" w:rsidR="00C01F33" w:rsidRPr="00CE0424" w:rsidRDefault="00C01F33" w:rsidP="003A0E41">
      <w:pPr>
        <w:pStyle w:val="Heading1"/>
      </w:pPr>
      <w:r w:rsidRPr="00CE0424">
        <w:t>Conclusion</w:t>
      </w:r>
      <w:r w:rsidR="00AE2FEB">
        <w:t>s</w:t>
      </w:r>
    </w:p>
    <w:p w14:paraId="6A0503E3" w14:textId="7EDD61DB" w:rsidR="000E6240" w:rsidRDefault="003A0E41" w:rsidP="008E065E">
      <w:pPr>
        <w:pStyle w:val="BodyText"/>
      </w:pPr>
      <w:r>
        <w:t>In this contribution we made the following ob</w:t>
      </w:r>
      <w:r w:rsidR="004033B5">
        <w:t>s</w:t>
      </w:r>
      <w:r>
        <w:t>ervations</w:t>
      </w:r>
      <w:r w:rsidR="008E065E" w:rsidRPr="00CE0424">
        <w:t>:</w:t>
      </w:r>
      <w:r w:rsidR="00C65091">
        <w:t xml:space="preserve"> </w:t>
      </w:r>
    </w:p>
    <w:p w14:paraId="3822AE1D" w14:textId="533DAB0A" w:rsidR="00C65091" w:rsidRDefault="00325047" w:rsidP="007706B9">
      <w:pPr>
        <w:pStyle w:val="Proposal"/>
        <w:numPr>
          <w:ilvl w:val="0"/>
          <w:numId w:val="25"/>
        </w:numPr>
        <w:tabs>
          <w:tab w:val="clear" w:pos="1701"/>
          <w:tab w:val="clear" w:pos="3146"/>
        </w:tabs>
        <w:ind w:left="1701" w:hanging="1701"/>
        <w:rPr>
          <w:rFonts w:ascii="Arial" w:eastAsia="MS Mincho" w:hAnsi="Arial" w:cs="Arial"/>
        </w:rPr>
      </w:pPr>
      <w:bookmarkStart w:id="11" w:name="_In-sequence_SDU_delivery"/>
      <w:bookmarkEnd w:id="11"/>
      <w:r>
        <w:rPr>
          <w:rFonts w:ascii="Arial" w:eastAsia="MS Mincho" w:hAnsi="Arial" w:cs="Arial"/>
        </w:rPr>
        <w:t>Assuming</w:t>
      </w:r>
      <w:r w:rsidRPr="00973188">
        <w:rPr>
          <w:rFonts w:ascii="Arial" w:eastAsia="MS Mincho" w:hAnsi="Arial" w:cs="Arial"/>
        </w:rPr>
        <w:t xml:space="preserve"> 100 MHz channel bandwidth </w:t>
      </w:r>
      <w:r>
        <w:rPr>
          <w:rFonts w:ascii="Arial" w:eastAsia="MS Mincho" w:hAnsi="Arial" w:cs="Arial"/>
        </w:rPr>
        <w:t xml:space="preserve">for NR </w:t>
      </w:r>
      <w:r w:rsidRPr="00973188">
        <w:rPr>
          <w:rFonts w:ascii="Arial" w:eastAsia="MS Mincho" w:hAnsi="Arial" w:cs="Arial"/>
        </w:rPr>
        <w:t>and 3300 subcarriers</w:t>
      </w:r>
      <w:r>
        <w:rPr>
          <w:rFonts w:ascii="Arial" w:eastAsia="MS Mincho" w:hAnsi="Arial" w:cs="Arial"/>
        </w:rPr>
        <w:t xml:space="preserve"> within the BW, 256-QAM and 8/9 LDPC code rate for eMBB</w:t>
      </w:r>
      <w:r w:rsidRPr="00973188">
        <w:rPr>
          <w:rFonts w:ascii="Arial" w:eastAsia="MS Mincho" w:hAnsi="Arial" w:cs="Arial"/>
        </w:rPr>
        <w:t xml:space="preserve">, NR needs 9 carriers to reach 20 Gbps DL throughput, and 5 carriers to reach 10 Gbps UL throughput. </w:t>
      </w:r>
    </w:p>
    <w:p w14:paraId="3FC00B91" w14:textId="6FB93958" w:rsidR="00531955" w:rsidRDefault="00531955" w:rsidP="007706B9">
      <w:pPr>
        <w:pStyle w:val="Proposal"/>
        <w:numPr>
          <w:ilvl w:val="0"/>
          <w:numId w:val="25"/>
        </w:numPr>
        <w:tabs>
          <w:tab w:val="clear" w:pos="3146"/>
        </w:tabs>
        <w:ind w:left="1701" w:hanging="1701"/>
        <w:rPr>
          <w:rFonts w:ascii="Arial" w:eastAsia="MS Mincho" w:hAnsi="Arial" w:cs="Arial"/>
        </w:rPr>
      </w:pPr>
      <w:r>
        <w:rPr>
          <w:rFonts w:ascii="Arial" w:eastAsia="MS Mincho" w:hAnsi="Arial" w:cs="Arial"/>
        </w:rPr>
        <w:t>If a UE is categorized to be able to support X-Gbps throughput, the UE decoder has to increase the throughput at lower code rate region of 64-QAM amd 256-QAM in order to satisfy the decoding latency requirement regardless of MCS scheduled</w:t>
      </w:r>
      <w:r w:rsidRPr="00973188">
        <w:rPr>
          <w:rFonts w:ascii="Arial" w:eastAsia="MS Mincho" w:hAnsi="Arial" w:cs="Arial"/>
        </w:rPr>
        <w:t>.</w:t>
      </w:r>
    </w:p>
    <w:p w14:paraId="7FD7788B" w14:textId="1E6264C1" w:rsidR="006455DF" w:rsidRPr="007706B9" w:rsidRDefault="006455DF" w:rsidP="007706B9">
      <w:pPr>
        <w:pStyle w:val="Proposal"/>
        <w:numPr>
          <w:ilvl w:val="0"/>
          <w:numId w:val="25"/>
        </w:numPr>
        <w:tabs>
          <w:tab w:val="clear" w:pos="3146"/>
        </w:tabs>
        <w:ind w:left="1701" w:hanging="1701"/>
        <w:rPr>
          <w:rFonts w:ascii="Arial" w:eastAsia="MS Mincho" w:hAnsi="Arial" w:cs="Arial"/>
        </w:rPr>
      </w:pPr>
      <w:r>
        <w:rPr>
          <w:rFonts w:ascii="Arial" w:eastAsia="MS Mincho" w:hAnsi="Arial" w:cs="Arial"/>
        </w:rPr>
        <w:t>If decoder hardware is not provisioned to manage retransmissions at peak data rate, the receiver may not</w:t>
      </w:r>
      <w:r w:rsidRPr="006455DF">
        <w:rPr>
          <w:rFonts w:ascii="Arial" w:eastAsia="MS Mincho" w:hAnsi="Arial" w:cs="Arial"/>
        </w:rPr>
        <w:t xml:space="preserve"> </w:t>
      </w:r>
      <w:r>
        <w:rPr>
          <w:rFonts w:ascii="Arial" w:eastAsia="MS Mincho" w:hAnsi="Arial" w:cs="Arial"/>
        </w:rPr>
        <w:t xml:space="preserve">be able to </w:t>
      </w:r>
      <w:r w:rsidRPr="006455DF">
        <w:rPr>
          <w:rFonts w:ascii="Arial" w:eastAsia="MS Mincho" w:hAnsi="Arial" w:cs="Arial"/>
        </w:rPr>
        <w:t>finish decoding the</w:t>
      </w:r>
      <w:r>
        <w:rPr>
          <w:rFonts w:ascii="Arial" w:eastAsia="MS Mincho" w:hAnsi="Arial" w:cs="Arial"/>
        </w:rPr>
        <w:t xml:space="preserve"> combined received signals with</w:t>
      </w:r>
      <w:r w:rsidRPr="006455DF">
        <w:rPr>
          <w:rFonts w:ascii="Arial" w:eastAsia="MS Mincho" w:hAnsi="Arial" w:cs="Arial"/>
        </w:rPr>
        <w:t>in the same duration as that for decoding the initial transmission</w:t>
      </w:r>
      <w:r w:rsidRPr="00973188">
        <w:rPr>
          <w:rFonts w:ascii="Arial" w:eastAsia="MS Mincho" w:hAnsi="Arial" w:cs="Arial"/>
        </w:rPr>
        <w:t xml:space="preserve">. </w:t>
      </w:r>
    </w:p>
    <w:p w14:paraId="2221D601" w14:textId="5EF6EB56" w:rsidR="00F507D1" w:rsidRPr="00CE0424" w:rsidRDefault="00F507D1" w:rsidP="00CE0424">
      <w:pPr>
        <w:pStyle w:val="Heading1"/>
      </w:pPr>
      <w:r w:rsidRPr="00CE0424">
        <w:t>References</w:t>
      </w:r>
    </w:p>
    <w:p w14:paraId="071BAF12" w14:textId="68EBE09A" w:rsidR="0034663B" w:rsidRDefault="0034663B" w:rsidP="0034663B">
      <w:pPr>
        <w:pStyle w:val="Reference"/>
        <w:numPr>
          <w:ilvl w:val="0"/>
          <w:numId w:val="22"/>
        </w:numPr>
        <w:textAlignment w:val="auto"/>
        <w:rPr>
          <w:rFonts w:cs="Arial"/>
        </w:rPr>
      </w:pPr>
      <w:bookmarkStart w:id="12" w:name="_Ref477950120"/>
      <w:bookmarkStart w:id="13" w:name="_Ref480890468"/>
      <w:r w:rsidRPr="00F943F9">
        <w:rPr>
          <w:rFonts w:cs="Arial"/>
        </w:rPr>
        <w:t>3GPP TS 36.21</w:t>
      </w:r>
      <w:r w:rsidR="00AB4743">
        <w:rPr>
          <w:rFonts w:cs="Arial"/>
        </w:rPr>
        <w:t>3</w:t>
      </w:r>
      <w:r w:rsidRPr="00F943F9">
        <w:rPr>
          <w:rFonts w:cs="Arial"/>
        </w:rPr>
        <w:t>, Evolved universal terrestrial radio access (E-UTRA</w:t>
      </w:r>
      <w:r w:rsidR="008043CF" w:rsidRPr="00F943F9">
        <w:rPr>
          <w:rFonts w:cs="Arial"/>
        </w:rPr>
        <w:t>),</w:t>
      </w:r>
      <w:r w:rsidRPr="00F943F9">
        <w:rPr>
          <w:rFonts w:cs="Arial"/>
        </w:rPr>
        <w:t xml:space="preserve"> V14.2.0, Release 14, </w:t>
      </w:r>
      <w:bookmarkEnd w:id="12"/>
      <w:r w:rsidRPr="00F943F9">
        <w:rPr>
          <w:rFonts w:cs="Arial"/>
        </w:rPr>
        <w:t>March 2017.</w:t>
      </w:r>
      <w:bookmarkEnd w:id="13"/>
    </w:p>
    <w:p w14:paraId="45F501E6" w14:textId="0D9075A1" w:rsidR="002F20CB" w:rsidRPr="0042588D" w:rsidRDefault="008C3768">
      <w:pPr>
        <w:pStyle w:val="Reference"/>
        <w:numPr>
          <w:ilvl w:val="0"/>
          <w:numId w:val="22"/>
        </w:numPr>
      </w:pPr>
      <w:bookmarkStart w:id="14" w:name="_Ref481517450"/>
      <w:bookmarkStart w:id="15" w:name="_Ref481167805"/>
      <w:r w:rsidRPr="00CE0C46">
        <w:t>R1-1704314</w:t>
      </w:r>
      <w:r>
        <w:t xml:space="preserve">, </w:t>
      </w:r>
      <w:r w:rsidRPr="00CE0C46">
        <w:t>LDPC Code Design for eMBB</w:t>
      </w:r>
      <w:r>
        <w:t>, Ericsson, Meeting #88bis, April 2017.</w:t>
      </w:r>
      <w:bookmarkEnd w:id="14"/>
      <w:bookmarkEnd w:id="15"/>
    </w:p>
    <w:p w14:paraId="4F45B9CA" w14:textId="7A5D6FEB" w:rsidR="003A7EF3" w:rsidRDefault="00F949AA" w:rsidP="00722CCA">
      <w:pPr>
        <w:pStyle w:val="Reference"/>
        <w:numPr>
          <w:ilvl w:val="0"/>
          <w:numId w:val="22"/>
        </w:numPr>
      </w:pPr>
      <w:bookmarkStart w:id="16" w:name="_Ref481581349"/>
      <w:r>
        <w:t>Draft new report ITU-R M.[IMT-2020.TECH PERF REQ] – Minimum requirements related to technical performance for IMT-2020 radio interface(s), ITU Radio</w:t>
      </w:r>
      <w:r w:rsidR="00253006">
        <w:t xml:space="preserve"> </w:t>
      </w:r>
      <w:r>
        <w:t>communication Study Groups, 22 February 2017.</w:t>
      </w:r>
      <w:bookmarkEnd w:id="16"/>
    </w:p>
    <w:p w14:paraId="5970B0B6" w14:textId="73A0BBD9" w:rsidR="009A578A" w:rsidRDefault="009A578A" w:rsidP="0034663B">
      <w:pPr>
        <w:pStyle w:val="Reference"/>
        <w:numPr>
          <w:ilvl w:val="0"/>
          <w:numId w:val="0"/>
        </w:numPr>
        <w:ind w:left="567"/>
      </w:pPr>
    </w:p>
    <w:p w14:paraId="785369D7" w14:textId="01576619" w:rsidR="009A578A" w:rsidRDefault="009A578A" w:rsidP="00722CCA">
      <w:pPr>
        <w:pStyle w:val="Heading1"/>
      </w:pPr>
      <w:r>
        <w:t>Appendix</w:t>
      </w:r>
    </w:p>
    <w:p w14:paraId="10F479E4" w14:textId="59106574" w:rsidR="009A578A" w:rsidRDefault="000F06CF" w:rsidP="00722CCA">
      <w:r>
        <w:t>The MCS table defined for LTE DL containing 256-QAM is shown below.</w:t>
      </w:r>
    </w:p>
    <w:p w14:paraId="686BB109" w14:textId="2D728408" w:rsidR="009A578A" w:rsidRDefault="009A578A" w:rsidP="0034663B">
      <w:pPr>
        <w:pStyle w:val="Reference"/>
        <w:numPr>
          <w:ilvl w:val="0"/>
          <w:numId w:val="0"/>
        </w:numPr>
        <w:ind w:left="567"/>
      </w:pPr>
    </w:p>
    <w:tbl>
      <w:tblPr>
        <w:tblW w:w="5760" w:type="dxa"/>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gridCol w:w="1440"/>
      </w:tblGrid>
      <w:tr w:rsidR="009A578A" w:rsidRPr="00F53F03" w14:paraId="5213F1D9" w14:textId="77777777" w:rsidTr="00E41E81">
        <w:tc>
          <w:tcPr>
            <w:tcW w:w="1440" w:type="dxa"/>
            <w:tcBorders>
              <w:top w:val="single" w:sz="4" w:space="0" w:color="auto"/>
              <w:bottom w:val="double" w:sz="4" w:space="0" w:color="auto"/>
              <w:right w:val="single" w:sz="4" w:space="0" w:color="auto"/>
            </w:tcBorders>
            <w:shd w:val="clear" w:color="auto" w:fill="auto"/>
            <w:vAlign w:val="center"/>
          </w:tcPr>
          <w:p w14:paraId="55660702" w14:textId="77777777" w:rsidR="009A578A" w:rsidRPr="00F53F03" w:rsidRDefault="009A578A" w:rsidP="00E41E81">
            <w:pPr>
              <w:pStyle w:val="BodyText"/>
              <w:jc w:val="center"/>
              <w:rPr>
                <w:lang w:val="pt-BR"/>
              </w:rPr>
            </w:pPr>
            <w:r w:rsidRPr="00F53F03">
              <w:rPr>
                <w:lang w:val="pt-BR"/>
              </w:rPr>
              <w:t>MCS</w: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14:paraId="4627C5A5" w14:textId="037DE931" w:rsidR="009A578A" w:rsidRPr="00F53F03" w:rsidRDefault="009A578A" w:rsidP="00E41E81">
            <w:pPr>
              <w:pStyle w:val="BodyText"/>
              <w:jc w:val="center"/>
              <w:rPr>
                <w:lang w:val="pt-BR"/>
              </w:rPr>
            </w:pPr>
            <w:r w:rsidRPr="00F53F03">
              <w:rPr>
                <w:lang w:val="pt-BR"/>
              </w:rPr>
              <w:t>Mod</w:t>
            </w:r>
            <w:r w:rsidR="000F06CF">
              <w:rPr>
                <w:lang w:val="pt-BR"/>
              </w:rPr>
              <w:t>ulation</w:t>
            </w:r>
          </w:p>
        </w:tc>
        <w:tc>
          <w:tcPr>
            <w:tcW w:w="1440" w:type="dxa"/>
            <w:tcBorders>
              <w:top w:val="single" w:sz="4" w:space="0" w:color="auto"/>
              <w:left w:val="single" w:sz="4" w:space="0" w:color="auto"/>
              <w:bottom w:val="double" w:sz="4" w:space="0" w:color="auto"/>
              <w:right w:val="single" w:sz="4" w:space="0" w:color="auto"/>
            </w:tcBorders>
            <w:shd w:val="clear" w:color="auto" w:fill="auto"/>
          </w:tcPr>
          <w:p w14:paraId="7ED636AF" w14:textId="77777777" w:rsidR="009A578A" w:rsidRPr="00F53F03" w:rsidRDefault="009A578A" w:rsidP="00E41E81">
            <w:pPr>
              <w:pStyle w:val="BodyText"/>
              <w:jc w:val="center"/>
              <w:rPr>
                <w:lang w:val="pt-BR"/>
              </w:rPr>
            </w:pPr>
            <w:r w:rsidRPr="00F53F03">
              <w:rPr>
                <w:lang w:val="pt-BR"/>
              </w:rPr>
              <w:t>Code rate</w:t>
            </w:r>
            <w:r w:rsidRPr="00F53F03">
              <w:rPr>
                <w:lang w:val="pt-BR"/>
              </w:rPr>
              <w:br/>
              <w:t>× 1024</w:t>
            </w:r>
          </w:p>
        </w:tc>
        <w:tc>
          <w:tcPr>
            <w:tcW w:w="1440" w:type="dxa"/>
            <w:tcBorders>
              <w:top w:val="single" w:sz="4" w:space="0" w:color="auto"/>
              <w:left w:val="single" w:sz="4" w:space="0" w:color="auto"/>
              <w:bottom w:val="double" w:sz="4" w:space="0" w:color="auto"/>
              <w:right w:val="single" w:sz="4" w:space="0" w:color="auto"/>
            </w:tcBorders>
          </w:tcPr>
          <w:p w14:paraId="7AFCDF6A" w14:textId="77777777" w:rsidR="009A578A" w:rsidRPr="00F53F03" w:rsidRDefault="009A578A" w:rsidP="00E41E81">
            <w:pPr>
              <w:pStyle w:val="BodyText"/>
              <w:jc w:val="center"/>
              <w:rPr>
                <w:lang w:val="pt-BR"/>
              </w:rPr>
            </w:pPr>
            <w:r w:rsidRPr="00F53F03">
              <w:t>Spectral</w:t>
            </w:r>
            <w:r w:rsidRPr="00F53F03">
              <w:br/>
              <w:t>efficiency</w:t>
            </w:r>
          </w:p>
        </w:tc>
      </w:tr>
      <w:tr w:rsidR="009A578A" w:rsidRPr="00F53F03" w14:paraId="258474B6" w14:textId="77777777" w:rsidTr="00E41E81">
        <w:tc>
          <w:tcPr>
            <w:tcW w:w="1440" w:type="dxa"/>
            <w:tcBorders>
              <w:top w:val="double" w:sz="4" w:space="0" w:color="auto"/>
              <w:right w:val="single" w:sz="4" w:space="0" w:color="auto"/>
            </w:tcBorders>
            <w:shd w:val="clear" w:color="auto" w:fill="auto"/>
            <w:vAlign w:val="center"/>
          </w:tcPr>
          <w:p w14:paraId="6231F3E9" w14:textId="77777777" w:rsidR="009A578A" w:rsidRPr="00F53F03" w:rsidRDefault="009A578A" w:rsidP="00E41E81">
            <w:pPr>
              <w:pStyle w:val="BodyText"/>
              <w:jc w:val="center"/>
              <w:rPr>
                <w:lang w:val="pt-BR"/>
              </w:rPr>
            </w:pPr>
            <w:r w:rsidRPr="00F53F03">
              <w:rPr>
                <w:lang w:val="pt-BR"/>
              </w:rPr>
              <w:t>0</w:t>
            </w:r>
          </w:p>
        </w:tc>
        <w:tc>
          <w:tcPr>
            <w:tcW w:w="1440" w:type="dxa"/>
            <w:tcBorders>
              <w:top w:val="double" w:sz="4" w:space="0" w:color="auto"/>
              <w:left w:val="single" w:sz="4" w:space="0" w:color="auto"/>
            </w:tcBorders>
            <w:shd w:val="clear" w:color="auto" w:fill="auto"/>
          </w:tcPr>
          <w:p w14:paraId="316728EE" w14:textId="77777777" w:rsidR="009A578A" w:rsidRPr="00F53F03" w:rsidRDefault="009A578A" w:rsidP="00E41E81">
            <w:pPr>
              <w:jc w:val="center"/>
            </w:pPr>
            <w:r w:rsidRPr="00F53F03">
              <w:t>2</w:t>
            </w:r>
          </w:p>
        </w:tc>
        <w:tc>
          <w:tcPr>
            <w:tcW w:w="1440" w:type="dxa"/>
            <w:tcBorders>
              <w:top w:val="double" w:sz="4" w:space="0" w:color="auto"/>
            </w:tcBorders>
            <w:shd w:val="clear" w:color="auto" w:fill="auto"/>
          </w:tcPr>
          <w:p w14:paraId="5D9A12E4" w14:textId="77777777" w:rsidR="009A578A" w:rsidRPr="00F53F03" w:rsidRDefault="009A578A" w:rsidP="00E41E81">
            <w:pPr>
              <w:pStyle w:val="BodyText"/>
              <w:jc w:val="center"/>
              <w:rPr>
                <w:lang w:val="pt-BR"/>
              </w:rPr>
            </w:pPr>
            <w:r w:rsidRPr="00F53F03">
              <w:rPr>
                <w:lang w:val="pt-BR"/>
              </w:rPr>
              <w:t>120</w:t>
            </w:r>
          </w:p>
        </w:tc>
        <w:tc>
          <w:tcPr>
            <w:tcW w:w="1440" w:type="dxa"/>
            <w:tcBorders>
              <w:top w:val="double" w:sz="4" w:space="0" w:color="auto"/>
            </w:tcBorders>
          </w:tcPr>
          <w:p w14:paraId="7AD3AC43" w14:textId="77777777" w:rsidR="009A578A" w:rsidRPr="00F53F03" w:rsidRDefault="009A578A" w:rsidP="00E41E81">
            <w:pPr>
              <w:jc w:val="center"/>
            </w:pPr>
            <w:r w:rsidRPr="00F53F03">
              <w:t>0.2344</w:t>
            </w:r>
          </w:p>
        </w:tc>
      </w:tr>
      <w:tr w:rsidR="009A578A" w:rsidRPr="00F53F03" w14:paraId="60E33B53" w14:textId="77777777" w:rsidTr="00E41E81">
        <w:tc>
          <w:tcPr>
            <w:tcW w:w="1440" w:type="dxa"/>
            <w:tcBorders>
              <w:right w:val="single" w:sz="4" w:space="0" w:color="auto"/>
            </w:tcBorders>
            <w:shd w:val="clear" w:color="auto" w:fill="auto"/>
            <w:vAlign w:val="center"/>
          </w:tcPr>
          <w:p w14:paraId="657E3305" w14:textId="77777777" w:rsidR="009A578A" w:rsidRPr="00F53F03" w:rsidRDefault="009A578A" w:rsidP="00E41E81">
            <w:pPr>
              <w:pStyle w:val="BodyText"/>
              <w:jc w:val="center"/>
              <w:rPr>
                <w:lang w:val="pt-BR"/>
              </w:rPr>
            </w:pPr>
            <w:r w:rsidRPr="00F53F03">
              <w:rPr>
                <w:lang w:val="pt-BR"/>
              </w:rPr>
              <w:t>1</w:t>
            </w:r>
          </w:p>
        </w:tc>
        <w:tc>
          <w:tcPr>
            <w:tcW w:w="1440" w:type="dxa"/>
            <w:tcBorders>
              <w:left w:val="single" w:sz="4" w:space="0" w:color="auto"/>
            </w:tcBorders>
            <w:shd w:val="clear" w:color="auto" w:fill="auto"/>
          </w:tcPr>
          <w:p w14:paraId="35783CE8" w14:textId="77777777" w:rsidR="009A578A" w:rsidRPr="00F53F03" w:rsidRDefault="009A578A" w:rsidP="00E41E81">
            <w:pPr>
              <w:jc w:val="center"/>
            </w:pPr>
            <w:r w:rsidRPr="00F53F03">
              <w:t>2</w:t>
            </w:r>
          </w:p>
        </w:tc>
        <w:tc>
          <w:tcPr>
            <w:tcW w:w="1440" w:type="dxa"/>
            <w:shd w:val="clear" w:color="auto" w:fill="auto"/>
          </w:tcPr>
          <w:p w14:paraId="60C54DF2" w14:textId="77777777" w:rsidR="009A578A" w:rsidRPr="00F53F03" w:rsidRDefault="009A578A" w:rsidP="00E41E81">
            <w:pPr>
              <w:pStyle w:val="BodyText"/>
              <w:jc w:val="center"/>
              <w:rPr>
                <w:lang w:val="pt-BR"/>
              </w:rPr>
            </w:pPr>
            <w:r w:rsidRPr="00F53F03">
              <w:rPr>
                <w:lang w:val="pt-BR"/>
              </w:rPr>
              <w:t>193</w:t>
            </w:r>
          </w:p>
        </w:tc>
        <w:tc>
          <w:tcPr>
            <w:tcW w:w="1440" w:type="dxa"/>
          </w:tcPr>
          <w:p w14:paraId="0C4C2990" w14:textId="77777777" w:rsidR="009A578A" w:rsidRPr="00F53F03" w:rsidRDefault="009A578A" w:rsidP="00E41E81">
            <w:pPr>
              <w:jc w:val="center"/>
            </w:pPr>
            <w:r w:rsidRPr="00F53F03">
              <w:t>0.3770</w:t>
            </w:r>
          </w:p>
        </w:tc>
      </w:tr>
      <w:tr w:rsidR="009A578A" w:rsidRPr="00F53F03" w14:paraId="7D5B77DC" w14:textId="77777777" w:rsidTr="00E41E81">
        <w:tc>
          <w:tcPr>
            <w:tcW w:w="1440" w:type="dxa"/>
            <w:tcBorders>
              <w:right w:val="single" w:sz="4" w:space="0" w:color="auto"/>
            </w:tcBorders>
            <w:shd w:val="clear" w:color="auto" w:fill="auto"/>
            <w:vAlign w:val="center"/>
          </w:tcPr>
          <w:p w14:paraId="0867B9F8" w14:textId="77777777" w:rsidR="009A578A" w:rsidRPr="00F53F03" w:rsidRDefault="009A578A" w:rsidP="00E41E81">
            <w:pPr>
              <w:pStyle w:val="BodyText"/>
              <w:jc w:val="center"/>
            </w:pPr>
            <w:r w:rsidRPr="00F53F03">
              <w:t>2</w:t>
            </w:r>
          </w:p>
        </w:tc>
        <w:tc>
          <w:tcPr>
            <w:tcW w:w="1440" w:type="dxa"/>
            <w:tcBorders>
              <w:left w:val="single" w:sz="4" w:space="0" w:color="auto"/>
            </w:tcBorders>
            <w:shd w:val="clear" w:color="auto" w:fill="auto"/>
          </w:tcPr>
          <w:p w14:paraId="0E561844" w14:textId="77777777" w:rsidR="009A578A" w:rsidRPr="00F53F03" w:rsidRDefault="009A578A" w:rsidP="00E41E81">
            <w:pPr>
              <w:jc w:val="center"/>
            </w:pPr>
            <w:r w:rsidRPr="00F53F03">
              <w:t>2</w:t>
            </w:r>
          </w:p>
        </w:tc>
        <w:tc>
          <w:tcPr>
            <w:tcW w:w="1440" w:type="dxa"/>
            <w:shd w:val="clear" w:color="auto" w:fill="auto"/>
          </w:tcPr>
          <w:p w14:paraId="17EDB2E3" w14:textId="77777777" w:rsidR="009A578A" w:rsidRPr="00F53F03" w:rsidRDefault="009A578A" w:rsidP="00E41E81">
            <w:pPr>
              <w:pStyle w:val="BodyText"/>
              <w:jc w:val="center"/>
              <w:rPr>
                <w:lang w:val="pt-BR"/>
              </w:rPr>
            </w:pPr>
            <w:r w:rsidRPr="00F53F03">
              <w:rPr>
                <w:lang w:val="pt-BR"/>
              </w:rPr>
              <w:t>308</w:t>
            </w:r>
          </w:p>
        </w:tc>
        <w:tc>
          <w:tcPr>
            <w:tcW w:w="1440" w:type="dxa"/>
          </w:tcPr>
          <w:p w14:paraId="14F45B33" w14:textId="77777777" w:rsidR="009A578A" w:rsidRPr="00F53F03" w:rsidRDefault="009A578A" w:rsidP="00E41E81">
            <w:pPr>
              <w:jc w:val="center"/>
            </w:pPr>
            <w:r w:rsidRPr="00F53F03">
              <w:t>0.6016</w:t>
            </w:r>
          </w:p>
        </w:tc>
      </w:tr>
      <w:tr w:rsidR="009A578A" w:rsidRPr="00F53F03" w14:paraId="737A2B14" w14:textId="77777777" w:rsidTr="00E41E81">
        <w:tc>
          <w:tcPr>
            <w:tcW w:w="1440" w:type="dxa"/>
            <w:tcBorders>
              <w:right w:val="single" w:sz="4" w:space="0" w:color="auto"/>
            </w:tcBorders>
            <w:shd w:val="clear" w:color="auto" w:fill="auto"/>
            <w:vAlign w:val="center"/>
          </w:tcPr>
          <w:p w14:paraId="391225F0" w14:textId="77777777" w:rsidR="009A578A" w:rsidRPr="00F53F03" w:rsidRDefault="009A578A" w:rsidP="00E41E81">
            <w:pPr>
              <w:pStyle w:val="BodyText"/>
              <w:jc w:val="center"/>
            </w:pPr>
            <w:r w:rsidRPr="00F53F03">
              <w:t>3</w:t>
            </w:r>
          </w:p>
        </w:tc>
        <w:tc>
          <w:tcPr>
            <w:tcW w:w="1440" w:type="dxa"/>
            <w:tcBorders>
              <w:left w:val="single" w:sz="4" w:space="0" w:color="auto"/>
            </w:tcBorders>
            <w:shd w:val="clear" w:color="auto" w:fill="auto"/>
          </w:tcPr>
          <w:p w14:paraId="08463B23" w14:textId="77777777" w:rsidR="009A578A" w:rsidRPr="00F53F03" w:rsidRDefault="009A578A" w:rsidP="00E41E81">
            <w:pPr>
              <w:jc w:val="center"/>
            </w:pPr>
            <w:r w:rsidRPr="00F53F03">
              <w:t>2</w:t>
            </w:r>
          </w:p>
        </w:tc>
        <w:tc>
          <w:tcPr>
            <w:tcW w:w="1440" w:type="dxa"/>
            <w:shd w:val="clear" w:color="auto" w:fill="auto"/>
          </w:tcPr>
          <w:p w14:paraId="0957641E" w14:textId="77777777" w:rsidR="009A578A" w:rsidRPr="00F53F03" w:rsidRDefault="009A578A" w:rsidP="00E41E81">
            <w:pPr>
              <w:pStyle w:val="BodyText"/>
              <w:jc w:val="center"/>
              <w:rPr>
                <w:lang w:val="pt-BR"/>
              </w:rPr>
            </w:pPr>
            <w:r w:rsidRPr="00F53F03">
              <w:rPr>
                <w:lang w:val="pt-BR"/>
              </w:rPr>
              <w:t>449</w:t>
            </w:r>
          </w:p>
        </w:tc>
        <w:tc>
          <w:tcPr>
            <w:tcW w:w="1440" w:type="dxa"/>
          </w:tcPr>
          <w:p w14:paraId="78A8816D" w14:textId="77777777" w:rsidR="009A578A" w:rsidRPr="00F53F03" w:rsidRDefault="009A578A" w:rsidP="00E41E81">
            <w:pPr>
              <w:jc w:val="center"/>
            </w:pPr>
            <w:r w:rsidRPr="00F53F03">
              <w:t>0.8770</w:t>
            </w:r>
          </w:p>
        </w:tc>
      </w:tr>
      <w:tr w:rsidR="009A578A" w:rsidRPr="00F53F03" w14:paraId="7948EDA0" w14:textId="77777777" w:rsidTr="00E41E81">
        <w:tc>
          <w:tcPr>
            <w:tcW w:w="1440" w:type="dxa"/>
            <w:tcBorders>
              <w:right w:val="single" w:sz="4" w:space="0" w:color="auto"/>
            </w:tcBorders>
            <w:shd w:val="clear" w:color="auto" w:fill="auto"/>
            <w:vAlign w:val="center"/>
          </w:tcPr>
          <w:p w14:paraId="30D3A177" w14:textId="77777777" w:rsidR="009A578A" w:rsidRPr="00F53F03" w:rsidRDefault="009A578A" w:rsidP="00E41E81">
            <w:pPr>
              <w:pStyle w:val="BodyText"/>
              <w:jc w:val="center"/>
            </w:pPr>
            <w:r w:rsidRPr="00F53F03">
              <w:t>4</w:t>
            </w:r>
          </w:p>
        </w:tc>
        <w:tc>
          <w:tcPr>
            <w:tcW w:w="1440" w:type="dxa"/>
            <w:tcBorders>
              <w:left w:val="single" w:sz="4" w:space="0" w:color="auto"/>
            </w:tcBorders>
            <w:shd w:val="clear" w:color="auto" w:fill="auto"/>
          </w:tcPr>
          <w:p w14:paraId="41E62E2B" w14:textId="77777777" w:rsidR="009A578A" w:rsidRPr="00F53F03" w:rsidRDefault="009A578A" w:rsidP="00E41E81">
            <w:pPr>
              <w:jc w:val="center"/>
            </w:pPr>
            <w:r w:rsidRPr="00F53F03">
              <w:t>2</w:t>
            </w:r>
          </w:p>
        </w:tc>
        <w:tc>
          <w:tcPr>
            <w:tcW w:w="1440" w:type="dxa"/>
            <w:shd w:val="clear" w:color="auto" w:fill="auto"/>
          </w:tcPr>
          <w:p w14:paraId="3685FC97" w14:textId="77777777" w:rsidR="009A578A" w:rsidRPr="00F53F03" w:rsidRDefault="009A578A" w:rsidP="00E41E81">
            <w:pPr>
              <w:pStyle w:val="BodyText"/>
              <w:jc w:val="center"/>
              <w:rPr>
                <w:lang w:val="pt-BR"/>
              </w:rPr>
            </w:pPr>
            <w:r w:rsidRPr="00F53F03">
              <w:rPr>
                <w:lang w:val="pt-BR"/>
              </w:rPr>
              <w:t>602</w:t>
            </w:r>
          </w:p>
        </w:tc>
        <w:tc>
          <w:tcPr>
            <w:tcW w:w="1440" w:type="dxa"/>
          </w:tcPr>
          <w:p w14:paraId="4D3805F2" w14:textId="77777777" w:rsidR="009A578A" w:rsidRPr="00F53F03" w:rsidRDefault="009A578A" w:rsidP="00E41E81">
            <w:pPr>
              <w:jc w:val="center"/>
            </w:pPr>
            <w:r w:rsidRPr="00F53F03">
              <w:t>1.1758</w:t>
            </w:r>
          </w:p>
        </w:tc>
      </w:tr>
      <w:tr w:rsidR="009A578A" w:rsidRPr="00F53F03" w14:paraId="30F9882E" w14:textId="77777777" w:rsidTr="00E41E81">
        <w:tc>
          <w:tcPr>
            <w:tcW w:w="1440" w:type="dxa"/>
            <w:tcBorders>
              <w:right w:val="single" w:sz="4" w:space="0" w:color="auto"/>
            </w:tcBorders>
            <w:shd w:val="clear" w:color="auto" w:fill="auto"/>
            <w:vAlign w:val="center"/>
          </w:tcPr>
          <w:p w14:paraId="7DD115B9" w14:textId="77777777" w:rsidR="009A578A" w:rsidRPr="00F53F03" w:rsidRDefault="009A578A" w:rsidP="00E41E81">
            <w:pPr>
              <w:pStyle w:val="BodyText"/>
              <w:jc w:val="center"/>
            </w:pPr>
            <w:r w:rsidRPr="00F53F03">
              <w:t>5</w:t>
            </w:r>
          </w:p>
        </w:tc>
        <w:tc>
          <w:tcPr>
            <w:tcW w:w="1440" w:type="dxa"/>
            <w:tcBorders>
              <w:left w:val="single" w:sz="4" w:space="0" w:color="auto"/>
            </w:tcBorders>
            <w:shd w:val="clear" w:color="auto" w:fill="auto"/>
          </w:tcPr>
          <w:p w14:paraId="593B4B1F" w14:textId="77777777" w:rsidR="009A578A" w:rsidRPr="00F53F03" w:rsidRDefault="009A578A" w:rsidP="00E41E81">
            <w:pPr>
              <w:jc w:val="center"/>
            </w:pPr>
            <w:r w:rsidRPr="00F53F03">
              <w:t>4</w:t>
            </w:r>
          </w:p>
        </w:tc>
        <w:tc>
          <w:tcPr>
            <w:tcW w:w="1440" w:type="dxa"/>
            <w:shd w:val="clear" w:color="auto" w:fill="auto"/>
          </w:tcPr>
          <w:p w14:paraId="52BDDA46" w14:textId="77777777" w:rsidR="009A578A" w:rsidRPr="00F53F03" w:rsidRDefault="009A578A" w:rsidP="00E41E81">
            <w:pPr>
              <w:pStyle w:val="BodyText"/>
              <w:jc w:val="center"/>
              <w:rPr>
                <w:lang w:val="pt-BR"/>
              </w:rPr>
            </w:pPr>
            <w:r w:rsidRPr="00F53F03">
              <w:rPr>
                <w:lang w:val="pt-BR"/>
              </w:rPr>
              <w:t>378</w:t>
            </w:r>
          </w:p>
        </w:tc>
        <w:tc>
          <w:tcPr>
            <w:tcW w:w="1440" w:type="dxa"/>
          </w:tcPr>
          <w:p w14:paraId="586B8C7D" w14:textId="77777777" w:rsidR="009A578A" w:rsidRPr="00F53F03" w:rsidRDefault="009A578A" w:rsidP="00E41E81">
            <w:pPr>
              <w:jc w:val="center"/>
            </w:pPr>
            <w:r w:rsidRPr="00F53F03">
              <w:t>1.4766</w:t>
            </w:r>
          </w:p>
        </w:tc>
      </w:tr>
      <w:tr w:rsidR="009A578A" w:rsidRPr="00F53F03" w14:paraId="15773C0F" w14:textId="77777777" w:rsidTr="00E41E81">
        <w:tc>
          <w:tcPr>
            <w:tcW w:w="1440" w:type="dxa"/>
            <w:tcBorders>
              <w:right w:val="single" w:sz="4" w:space="0" w:color="auto"/>
            </w:tcBorders>
            <w:shd w:val="clear" w:color="auto" w:fill="auto"/>
            <w:vAlign w:val="center"/>
          </w:tcPr>
          <w:p w14:paraId="6FEA0E58" w14:textId="77777777" w:rsidR="009A578A" w:rsidRPr="00F53F03" w:rsidRDefault="009A578A" w:rsidP="00E41E81">
            <w:pPr>
              <w:pStyle w:val="BodyText"/>
              <w:jc w:val="center"/>
            </w:pPr>
            <w:r w:rsidRPr="00F53F03">
              <w:t>6</w:t>
            </w:r>
          </w:p>
        </w:tc>
        <w:tc>
          <w:tcPr>
            <w:tcW w:w="1440" w:type="dxa"/>
            <w:tcBorders>
              <w:left w:val="single" w:sz="4" w:space="0" w:color="auto"/>
            </w:tcBorders>
            <w:shd w:val="clear" w:color="auto" w:fill="auto"/>
          </w:tcPr>
          <w:p w14:paraId="01354AAC" w14:textId="77777777" w:rsidR="009A578A" w:rsidRPr="00F53F03" w:rsidRDefault="009A578A" w:rsidP="00E41E81">
            <w:pPr>
              <w:jc w:val="center"/>
            </w:pPr>
            <w:r w:rsidRPr="00F53F03">
              <w:t>4</w:t>
            </w:r>
          </w:p>
        </w:tc>
        <w:tc>
          <w:tcPr>
            <w:tcW w:w="1440" w:type="dxa"/>
            <w:shd w:val="clear" w:color="auto" w:fill="auto"/>
          </w:tcPr>
          <w:p w14:paraId="747E4FF8" w14:textId="77777777" w:rsidR="009A578A" w:rsidRPr="00F53F03" w:rsidRDefault="009A578A" w:rsidP="00E41E81">
            <w:pPr>
              <w:pStyle w:val="BodyText"/>
              <w:jc w:val="center"/>
              <w:rPr>
                <w:lang w:val="pt-BR"/>
              </w:rPr>
            </w:pPr>
            <w:r w:rsidRPr="00F53F03">
              <w:rPr>
                <w:lang w:val="pt-BR"/>
              </w:rPr>
              <w:t>434</w:t>
            </w:r>
          </w:p>
        </w:tc>
        <w:tc>
          <w:tcPr>
            <w:tcW w:w="1440" w:type="dxa"/>
          </w:tcPr>
          <w:p w14:paraId="2CCED2BC" w14:textId="77777777" w:rsidR="009A578A" w:rsidRPr="00F53F03" w:rsidRDefault="009A578A" w:rsidP="00E41E81">
            <w:pPr>
              <w:jc w:val="center"/>
            </w:pPr>
            <w:r w:rsidRPr="00F53F03">
              <w:t>1.6953</w:t>
            </w:r>
          </w:p>
        </w:tc>
      </w:tr>
      <w:tr w:rsidR="009A578A" w:rsidRPr="00F53F03" w14:paraId="6B66CE7B" w14:textId="77777777" w:rsidTr="00E41E81">
        <w:tc>
          <w:tcPr>
            <w:tcW w:w="1440" w:type="dxa"/>
            <w:tcBorders>
              <w:right w:val="single" w:sz="4" w:space="0" w:color="auto"/>
            </w:tcBorders>
            <w:shd w:val="clear" w:color="auto" w:fill="auto"/>
            <w:vAlign w:val="center"/>
          </w:tcPr>
          <w:p w14:paraId="1A47C30C" w14:textId="77777777" w:rsidR="009A578A" w:rsidRPr="00F53F03" w:rsidRDefault="009A578A" w:rsidP="00E41E81">
            <w:pPr>
              <w:pStyle w:val="BodyText"/>
              <w:jc w:val="center"/>
            </w:pPr>
            <w:r w:rsidRPr="00F53F03">
              <w:t>7</w:t>
            </w:r>
          </w:p>
        </w:tc>
        <w:tc>
          <w:tcPr>
            <w:tcW w:w="1440" w:type="dxa"/>
            <w:tcBorders>
              <w:left w:val="single" w:sz="4" w:space="0" w:color="auto"/>
            </w:tcBorders>
            <w:shd w:val="clear" w:color="auto" w:fill="auto"/>
          </w:tcPr>
          <w:p w14:paraId="4E1274A8" w14:textId="77777777" w:rsidR="009A578A" w:rsidRPr="00F53F03" w:rsidRDefault="009A578A" w:rsidP="00E41E81">
            <w:pPr>
              <w:jc w:val="center"/>
            </w:pPr>
            <w:r w:rsidRPr="00F53F03">
              <w:t>4</w:t>
            </w:r>
          </w:p>
        </w:tc>
        <w:tc>
          <w:tcPr>
            <w:tcW w:w="1440" w:type="dxa"/>
            <w:shd w:val="clear" w:color="auto" w:fill="auto"/>
          </w:tcPr>
          <w:p w14:paraId="35122DF1" w14:textId="77777777" w:rsidR="009A578A" w:rsidRPr="00F53F03" w:rsidRDefault="009A578A" w:rsidP="00E41E81">
            <w:pPr>
              <w:pStyle w:val="BodyText"/>
              <w:jc w:val="center"/>
              <w:rPr>
                <w:lang w:val="pt-BR"/>
              </w:rPr>
            </w:pPr>
            <w:r w:rsidRPr="00F53F03">
              <w:rPr>
                <w:lang w:val="pt-BR"/>
              </w:rPr>
              <w:t>490</w:t>
            </w:r>
          </w:p>
        </w:tc>
        <w:tc>
          <w:tcPr>
            <w:tcW w:w="1440" w:type="dxa"/>
          </w:tcPr>
          <w:p w14:paraId="15795962" w14:textId="77777777" w:rsidR="009A578A" w:rsidRPr="00F53F03" w:rsidRDefault="009A578A" w:rsidP="00E41E81">
            <w:pPr>
              <w:jc w:val="center"/>
            </w:pPr>
            <w:r w:rsidRPr="00F53F03">
              <w:t>1.9141</w:t>
            </w:r>
          </w:p>
        </w:tc>
      </w:tr>
      <w:tr w:rsidR="009A578A" w:rsidRPr="00F53F03" w14:paraId="7EF784BF" w14:textId="77777777" w:rsidTr="00E41E81">
        <w:tc>
          <w:tcPr>
            <w:tcW w:w="1440" w:type="dxa"/>
            <w:tcBorders>
              <w:bottom w:val="single" w:sz="4" w:space="0" w:color="auto"/>
              <w:right w:val="single" w:sz="4" w:space="0" w:color="auto"/>
            </w:tcBorders>
            <w:shd w:val="clear" w:color="auto" w:fill="auto"/>
            <w:vAlign w:val="center"/>
          </w:tcPr>
          <w:p w14:paraId="620C2244" w14:textId="77777777" w:rsidR="009A578A" w:rsidRPr="00F53F03" w:rsidRDefault="009A578A" w:rsidP="00E41E81">
            <w:pPr>
              <w:pStyle w:val="BodyText"/>
              <w:jc w:val="center"/>
            </w:pPr>
            <w:r w:rsidRPr="00F53F03">
              <w:t>8</w:t>
            </w:r>
          </w:p>
        </w:tc>
        <w:tc>
          <w:tcPr>
            <w:tcW w:w="1440" w:type="dxa"/>
            <w:tcBorders>
              <w:left w:val="single" w:sz="4" w:space="0" w:color="auto"/>
              <w:bottom w:val="single" w:sz="4" w:space="0" w:color="auto"/>
            </w:tcBorders>
            <w:shd w:val="clear" w:color="auto" w:fill="auto"/>
          </w:tcPr>
          <w:p w14:paraId="068B85F7" w14:textId="77777777" w:rsidR="009A578A" w:rsidRPr="00F53F03" w:rsidRDefault="009A578A" w:rsidP="00E41E81">
            <w:pPr>
              <w:jc w:val="center"/>
            </w:pPr>
            <w:r w:rsidRPr="00F53F03">
              <w:t>4</w:t>
            </w:r>
          </w:p>
        </w:tc>
        <w:tc>
          <w:tcPr>
            <w:tcW w:w="1440" w:type="dxa"/>
            <w:tcBorders>
              <w:bottom w:val="single" w:sz="4" w:space="0" w:color="auto"/>
            </w:tcBorders>
            <w:shd w:val="clear" w:color="auto" w:fill="auto"/>
          </w:tcPr>
          <w:p w14:paraId="319F007D" w14:textId="77777777" w:rsidR="009A578A" w:rsidRPr="00F53F03" w:rsidRDefault="009A578A" w:rsidP="00E41E81">
            <w:pPr>
              <w:pStyle w:val="BodyText"/>
              <w:jc w:val="center"/>
              <w:rPr>
                <w:lang w:val="pt-BR"/>
              </w:rPr>
            </w:pPr>
            <w:r w:rsidRPr="00F53F03">
              <w:rPr>
                <w:lang w:val="pt-BR"/>
              </w:rPr>
              <w:t>553</w:t>
            </w:r>
          </w:p>
        </w:tc>
        <w:tc>
          <w:tcPr>
            <w:tcW w:w="1440" w:type="dxa"/>
            <w:tcBorders>
              <w:bottom w:val="single" w:sz="4" w:space="0" w:color="auto"/>
            </w:tcBorders>
          </w:tcPr>
          <w:p w14:paraId="3BE2983F" w14:textId="77777777" w:rsidR="009A578A" w:rsidRPr="00F53F03" w:rsidRDefault="009A578A" w:rsidP="00E41E81">
            <w:pPr>
              <w:jc w:val="center"/>
            </w:pPr>
            <w:r w:rsidRPr="00F53F03">
              <w:t>2.1602</w:t>
            </w:r>
          </w:p>
        </w:tc>
      </w:tr>
      <w:tr w:rsidR="009A578A" w:rsidRPr="00F53F03" w14:paraId="55485BC4" w14:textId="77777777" w:rsidTr="00E41E81">
        <w:tc>
          <w:tcPr>
            <w:tcW w:w="1440" w:type="dxa"/>
            <w:tcBorders>
              <w:right w:val="single" w:sz="4" w:space="0" w:color="auto"/>
            </w:tcBorders>
            <w:shd w:val="clear" w:color="auto" w:fill="auto"/>
            <w:vAlign w:val="center"/>
          </w:tcPr>
          <w:p w14:paraId="78AC87BF" w14:textId="77777777" w:rsidR="009A578A" w:rsidRPr="00F53F03" w:rsidRDefault="009A578A" w:rsidP="00E41E81">
            <w:pPr>
              <w:pStyle w:val="BodyText"/>
              <w:jc w:val="center"/>
            </w:pPr>
            <w:r w:rsidRPr="00F53F03">
              <w:lastRenderedPageBreak/>
              <w:t>9</w:t>
            </w:r>
          </w:p>
        </w:tc>
        <w:tc>
          <w:tcPr>
            <w:tcW w:w="1440" w:type="dxa"/>
            <w:tcBorders>
              <w:left w:val="single" w:sz="4" w:space="0" w:color="auto"/>
            </w:tcBorders>
            <w:shd w:val="clear" w:color="auto" w:fill="auto"/>
          </w:tcPr>
          <w:p w14:paraId="0DE0AE0A" w14:textId="77777777" w:rsidR="009A578A" w:rsidRPr="00F53F03" w:rsidRDefault="009A578A" w:rsidP="00E41E81">
            <w:pPr>
              <w:jc w:val="center"/>
            </w:pPr>
            <w:r w:rsidRPr="00F53F03">
              <w:t>4</w:t>
            </w:r>
          </w:p>
        </w:tc>
        <w:tc>
          <w:tcPr>
            <w:tcW w:w="1440" w:type="dxa"/>
            <w:shd w:val="clear" w:color="auto" w:fill="auto"/>
          </w:tcPr>
          <w:p w14:paraId="7F816EA6" w14:textId="77777777" w:rsidR="009A578A" w:rsidRPr="00F53F03" w:rsidRDefault="009A578A" w:rsidP="00E41E81">
            <w:pPr>
              <w:pStyle w:val="BodyText"/>
              <w:jc w:val="center"/>
              <w:rPr>
                <w:lang w:val="pt-BR"/>
              </w:rPr>
            </w:pPr>
            <w:r w:rsidRPr="00F53F03">
              <w:rPr>
                <w:lang w:val="pt-BR"/>
              </w:rPr>
              <w:t>616</w:t>
            </w:r>
          </w:p>
        </w:tc>
        <w:tc>
          <w:tcPr>
            <w:tcW w:w="1440" w:type="dxa"/>
          </w:tcPr>
          <w:p w14:paraId="237EDF47" w14:textId="77777777" w:rsidR="009A578A" w:rsidRPr="00F53F03" w:rsidRDefault="009A578A" w:rsidP="00E41E81">
            <w:pPr>
              <w:jc w:val="center"/>
            </w:pPr>
            <w:r w:rsidRPr="00F53F03">
              <w:t>2.4063</w:t>
            </w:r>
          </w:p>
        </w:tc>
      </w:tr>
      <w:tr w:rsidR="009A578A" w:rsidRPr="00F53F03" w14:paraId="7B856D15" w14:textId="77777777" w:rsidTr="00E41E81">
        <w:tc>
          <w:tcPr>
            <w:tcW w:w="1440" w:type="dxa"/>
            <w:tcBorders>
              <w:right w:val="single" w:sz="4" w:space="0" w:color="auto"/>
            </w:tcBorders>
            <w:shd w:val="clear" w:color="auto" w:fill="auto"/>
            <w:vAlign w:val="center"/>
          </w:tcPr>
          <w:p w14:paraId="53F55827" w14:textId="77777777" w:rsidR="009A578A" w:rsidRPr="00F53F03" w:rsidRDefault="009A578A" w:rsidP="00E41E81">
            <w:pPr>
              <w:pStyle w:val="BodyText"/>
              <w:jc w:val="center"/>
            </w:pPr>
            <w:r w:rsidRPr="00F53F03">
              <w:t>10</w:t>
            </w:r>
          </w:p>
        </w:tc>
        <w:tc>
          <w:tcPr>
            <w:tcW w:w="1440" w:type="dxa"/>
            <w:tcBorders>
              <w:left w:val="single" w:sz="4" w:space="0" w:color="auto"/>
            </w:tcBorders>
            <w:shd w:val="clear" w:color="auto" w:fill="auto"/>
          </w:tcPr>
          <w:p w14:paraId="0643A3DE" w14:textId="77777777" w:rsidR="009A578A" w:rsidRPr="00F53F03" w:rsidRDefault="009A578A" w:rsidP="00E41E81">
            <w:pPr>
              <w:jc w:val="center"/>
            </w:pPr>
            <w:r w:rsidRPr="00F53F03">
              <w:t>4</w:t>
            </w:r>
          </w:p>
        </w:tc>
        <w:tc>
          <w:tcPr>
            <w:tcW w:w="1440" w:type="dxa"/>
            <w:shd w:val="clear" w:color="auto" w:fill="auto"/>
          </w:tcPr>
          <w:p w14:paraId="6BF22B00" w14:textId="77777777" w:rsidR="009A578A" w:rsidRPr="00F53F03" w:rsidRDefault="009A578A" w:rsidP="00E41E81">
            <w:pPr>
              <w:pStyle w:val="BodyText"/>
              <w:jc w:val="center"/>
              <w:rPr>
                <w:lang w:val="pt-BR"/>
              </w:rPr>
            </w:pPr>
            <w:r w:rsidRPr="00F53F03">
              <w:rPr>
                <w:lang w:val="pt-BR"/>
              </w:rPr>
              <w:t>658</w:t>
            </w:r>
          </w:p>
        </w:tc>
        <w:tc>
          <w:tcPr>
            <w:tcW w:w="1440" w:type="dxa"/>
          </w:tcPr>
          <w:p w14:paraId="44689769" w14:textId="77777777" w:rsidR="009A578A" w:rsidRPr="00F53F03" w:rsidRDefault="009A578A" w:rsidP="00E41E81">
            <w:pPr>
              <w:jc w:val="center"/>
            </w:pPr>
            <w:r w:rsidRPr="00F53F03">
              <w:t>2.5703</w:t>
            </w:r>
          </w:p>
        </w:tc>
      </w:tr>
      <w:tr w:rsidR="009A578A" w:rsidRPr="00F53F03" w14:paraId="4FF9A792" w14:textId="77777777" w:rsidTr="00E41E81">
        <w:tc>
          <w:tcPr>
            <w:tcW w:w="1440" w:type="dxa"/>
            <w:tcBorders>
              <w:right w:val="single" w:sz="4" w:space="0" w:color="auto"/>
            </w:tcBorders>
            <w:shd w:val="clear" w:color="auto" w:fill="auto"/>
            <w:vAlign w:val="center"/>
          </w:tcPr>
          <w:p w14:paraId="48B6CBF2" w14:textId="77777777" w:rsidR="009A578A" w:rsidRPr="00F53F03" w:rsidRDefault="009A578A" w:rsidP="00E41E81">
            <w:pPr>
              <w:pStyle w:val="BodyText"/>
              <w:jc w:val="center"/>
            </w:pPr>
            <w:r w:rsidRPr="00F53F03">
              <w:t>11</w:t>
            </w:r>
          </w:p>
        </w:tc>
        <w:tc>
          <w:tcPr>
            <w:tcW w:w="1440" w:type="dxa"/>
            <w:tcBorders>
              <w:left w:val="single" w:sz="4" w:space="0" w:color="auto"/>
            </w:tcBorders>
            <w:shd w:val="clear" w:color="auto" w:fill="auto"/>
          </w:tcPr>
          <w:p w14:paraId="27BACC92" w14:textId="77777777" w:rsidR="009A578A" w:rsidRPr="00F53F03" w:rsidRDefault="009A578A" w:rsidP="00E41E81">
            <w:pPr>
              <w:jc w:val="center"/>
            </w:pPr>
            <w:r w:rsidRPr="00F53F03">
              <w:t>6</w:t>
            </w:r>
          </w:p>
        </w:tc>
        <w:tc>
          <w:tcPr>
            <w:tcW w:w="1440" w:type="dxa"/>
            <w:shd w:val="clear" w:color="auto" w:fill="auto"/>
          </w:tcPr>
          <w:p w14:paraId="4446C5B8" w14:textId="77777777" w:rsidR="009A578A" w:rsidRPr="00F53F03" w:rsidRDefault="009A578A" w:rsidP="00E41E81">
            <w:pPr>
              <w:pStyle w:val="BodyText"/>
              <w:jc w:val="center"/>
              <w:rPr>
                <w:lang w:val="pt-BR"/>
              </w:rPr>
            </w:pPr>
            <w:r w:rsidRPr="00F53F03">
              <w:rPr>
                <w:lang w:val="pt-BR"/>
              </w:rPr>
              <w:t>466</w:t>
            </w:r>
          </w:p>
        </w:tc>
        <w:tc>
          <w:tcPr>
            <w:tcW w:w="1440" w:type="dxa"/>
          </w:tcPr>
          <w:p w14:paraId="6A1C0506" w14:textId="77777777" w:rsidR="009A578A" w:rsidRPr="00F53F03" w:rsidRDefault="009A578A" w:rsidP="00E41E81">
            <w:pPr>
              <w:jc w:val="center"/>
            </w:pPr>
            <w:r w:rsidRPr="00F53F03">
              <w:t>2.7305</w:t>
            </w:r>
          </w:p>
        </w:tc>
      </w:tr>
      <w:tr w:rsidR="009A578A" w:rsidRPr="00F53F03" w14:paraId="24898D7A" w14:textId="77777777" w:rsidTr="00E41E81">
        <w:tc>
          <w:tcPr>
            <w:tcW w:w="1440" w:type="dxa"/>
            <w:tcBorders>
              <w:right w:val="single" w:sz="4" w:space="0" w:color="auto"/>
            </w:tcBorders>
            <w:shd w:val="clear" w:color="auto" w:fill="auto"/>
            <w:vAlign w:val="center"/>
          </w:tcPr>
          <w:p w14:paraId="379E7790" w14:textId="77777777" w:rsidR="009A578A" w:rsidRPr="00F53F03" w:rsidRDefault="009A578A" w:rsidP="00E41E81">
            <w:pPr>
              <w:pStyle w:val="BodyText"/>
              <w:jc w:val="center"/>
            </w:pPr>
            <w:r w:rsidRPr="00F53F03">
              <w:t>12</w:t>
            </w:r>
          </w:p>
        </w:tc>
        <w:tc>
          <w:tcPr>
            <w:tcW w:w="1440" w:type="dxa"/>
            <w:tcBorders>
              <w:left w:val="single" w:sz="4" w:space="0" w:color="auto"/>
            </w:tcBorders>
            <w:shd w:val="clear" w:color="auto" w:fill="auto"/>
          </w:tcPr>
          <w:p w14:paraId="555D9BE3" w14:textId="77777777" w:rsidR="009A578A" w:rsidRPr="00F53F03" w:rsidRDefault="009A578A" w:rsidP="00E41E81">
            <w:pPr>
              <w:jc w:val="center"/>
            </w:pPr>
            <w:r w:rsidRPr="00F53F03">
              <w:t>6</w:t>
            </w:r>
          </w:p>
        </w:tc>
        <w:tc>
          <w:tcPr>
            <w:tcW w:w="1440" w:type="dxa"/>
            <w:shd w:val="clear" w:color="auto" w:fill="auto"/>
          </w:tcPr>
          <w:p w14:paraId="033245BC" w14:textId="77777777" w:rsidR="009A578A" w:rsidRPr="00F53F03" w:rsidRDefault="009A578A" w:rsidP="00E41E81">
            <w:pPr>
              <w:pStyle w:val="BodyText"/>
              <w:jc w:val="center"/>
              <w:rPr>
                <w:lang w:val="pt-BR"/>
              </w:rPr>
            </w:pPr>
            <w:r w:rsidRPr="00F53F03">
              <w:rPr>
                <w:lang w:val="pt-BR"/>
              </w:rPr>
              <w:t>517</w:t>
            </w:r>
          </w:p>
        </w:tc>
        <w:tc>
          <w:tcPr>
            <w:tcW w:w="1440" w:type="dxa"/>
          </w:tcPr>
          <w:p w14:paraId="3AA9F0D9" w14:textId="77777777" w:rsidR="009A578A" w:rsidRPr="00F53F03" w:rsidRDefault="009A578A" w:rsidP="00E41E81">
            <w:pPr>
              <w:jc w:val="center"/>
            </w:pPr>
            <w:r w:rsidRPr="00F53F03">
              <w:t>3.0293</w:t>
            </w:r>
          </w:p>
        </w:tc>
      </w:tr>
      <w:tr w:rsidR="009A578A" w:rsidRPr="00F53F03" w14:paraId="46E17D7B" w14:textId="77777777" w:rsidTr="00E41E81">
        <w:tc>
          <w:tcPr>
            <w:tcW w:w="1440" w:type="dxa"/>
            <w:tcBorders>
              <w:right w:val="single" w:sz="4" w:space="0" w:color="auto"/>
            </w:tcBorders>
            <w:shd w:val="clear" w:color="auto" w:fill="auto"/>
            <w:vAlign w:val="center"/>
          </w:tcPr>
          <w:p w14:paraId="4C05473A" w14:textId="77777777" w:rsidR="009A578A" w:rsidRPr="00F53F03" w:rsidRDefault="009A578A" w:rsidP="00E41E81">
            <w:pPr>
              <w:pStyle w:val="BodyText"/>
              <w:jc w:val="center"/>
            </w:pPr>
            <w:r w:rsidRPr="00F53F03">
              <w:t>13</w:t>
            </w:r>
          </w:p>
        </w:tc>
        <w:tc>
          <w:tcPr>
            <w:tcW w:w="1440" w:type="dxa"/>
            <w:tcBorders>
              <w:left w:val="single" w:sz="4" w:space="0" w:color="auto"/>
            </w:tcBorders>
            <w:shd w:val="clear" w:color="auto" w:fill="auto"/>
          </w:tcPr>
          <w:p w14:paraId="018A67F9" w14:textId="77777777" w:rsidR="009A578A" w:rsidRPr="00F53F03" w:rsidRDefault="009A578A" w:rsidP="00E41E81">
            <w:pPr>
              <w:jc w:val="center"/>
            </w:pPr>
            <w:r w:rsidRPr="00F53F03">
              <w:t>6</w:t>
            </w:r>
          </w:p>
        </w:tc>
        <w:tc>
          <w:tcPr>
            <w:tcW w:w="1440" w:type="dxa"/>
            <w:shd w:val="clear" w:color="auto" w:fill="auto"/>
          </w:tcPr>
          <w:p w14:paraId="35C35E26" w14:textId="77777777" w:rsidR="009A578A" w:rsidRPr="00F53F03" w:rsidRDefault="009A578A" w:rsidP="00E41E81">
            <w:pPr>
              <w:pStyle w:val="BodyText"/>
              <w:jc w:val="center"/>
              <w:rPr>
                <w:lang w:val="pt-BR"/>
              </w:rPr>
            </w:pPr>
            <w:r w:rsidRPr="00F53F03">
              <w:rPr>
                <w:lang w:val="pt-BR"/>
              </w:rPr>
              <w:t>567</w:t>
            </w:r>
          </w:p>
        </w:tc>
        <w:tc>
          <w:tcPr>
            <w:tcW w:w="1440" w:type="dxa"/>
          </w:tcPr>
          <w:p w14:paraId="22FFB578" w14:textId="77777777" w:rsidR="009A578A" w:rsidRPr="00F53F03" w:rsidRDefault="009A578A" w:rsidP="00E41E81">
            <w:pPr>
              <w:jc w:val="center"/>
            </w:pPr>
            <w:r w:rsidRPr="00F53F03">
              <w:t>3.3223</w:t>
            </w:r>
          </w:p>
        </w:tc>
      </w:tr>
      <w:tr w:rsidR="009A578A" w:rsidRPr="00F53F03" w14:paraId="681D95CA" w14:textId="77777777" w:rsidTr="00E41E81">
        <w:tc>
          <w:tcPr>
            <w:tcW w:w="1440" w:type="dxa"/>
            <w:tcBorders>
              <w:right w:val="single" w:sz="4" w:space="0" w:color="auto"/>
            </w:tcBorders>
            <w:shd w:val="clear" w:color="auto" w:fill="auto"/>
            <w:vAlign w:val="center"/>
          </w:tcPr>
          <w:p w14:paraId="5397BD10" w14:textId="77777777" w:rsidR="009A578A" w:rsidRPr="00F53F03" w:rsidRDefault="009A578A" w:rsidP="00E41E81">
            <w:pPr>
              <w:pStyle w:val="BodyText"/>
              <w:jc w:val="center"/>
            </w:pPr>
            <w:r w:rsidRPr="00F53F03">
              <w:t>14</w:t>
            </w:r>
          </w:p>
        </w:tc>
        <w:tc>
          <w:tcPr>
            <w:tcW w:w="1440" w:type="dxa"/>
            <w:tcBorders>
              <w:left w:val="single" w:sz="4" w:space="0" w:color="auto"/>
            </w:tcBorders>
            <w:shd w:val="clear" w:color="auto" w:fill="auto"/>
          </w:tcPr>
          <w:p w14:paraId="7F3CDF6F" w14:textId="77777777" w:rsidR="009A578A" w:rsidRPr="00F53F03" w:rsidRDefault="009A578A" w:rsidP="00E41E81">
            <w:pPr>
              <w:jc w:val="center"/>
            </w:pPr>
            <w:r w:rsidRPr="00F53F03">
              <w:t>6</w:t>
            </w:r>
          </w:p>
        </w:tc>
        <w:tc>
          <w:tcPr>
            <w:tcW w:w="1440" w:type="dxa"/>
            <w:shd w:val="clear" w:color="auto" w:fill="auto"/>
          </w:tcPr>
          <w:p w14:paraId="5D54903F" w14:textId="77777777" w:rsidR="009A578A" w:rsidRPr="00F53F03" w:rsidRDefault="009A578A" w:rsidP="00E41E81">
            <w:pPr>
              <w:pStyle w:val="BodyText"/>
              <w:jc w:val="center"/>
              <w:rPr>
                <w:lang w:val="pt-BR"/>
              </w:rPr>
            </w:pPr>
            <w:r w:rsidRPr="00F53F03">
              <w:rPr>
                <w:lang w:val="pt-BR"/>
              </w:rPr>
              <w:t>616</w:t>
            </w:r>
          </w:p>
        </w:tc>
        <w:tc>
          <w:tcPr>
            <w:tcW w:w="1440" w:type="dxa"/>
          </w:tcPr>
          <w:p w14:paraId="102EA286" w14:textId="77777777" w:rsidR="009A578A" w:rsidRPr="00F53F03" w:rsidRDefault="009A578A" w:rsidP="00E41E81">
            <w:pPr>
              <w:jc w:val="center"/>
            </w:pPr>
            <w:r w:rsidRPr="00F53F03">
              <w:t>3.6094</w:t>
            </w:r>
          </w:p>
        </w:tc>
      </w:tr>
      <w:tr w:rsidR="009A578A" w:rsidRPr="00F53F03" w14:paraId="392754A0" w14:textId="77777777" w:rsidTr="00E41E81">
        <w:tc>
          <w:tcPr>
            <w:tcW w:w="1440" w:type="dxa"/>
            <w:tcBorders>
              <w:bottom w:val="single" w:sz="4" w:space="0" w:color="auto"/>
              <w:right w:val="single" w:sz="4" w:space="0" w:color="auto"/>
            </w:tcBorders>
            <w:shd w:val="clear" w:color="auto" w:fill="auto"/>
            <w:vAlign w:val="center"/>
          </w:tcPr>
          <w:p w14:paraId="52085F8B" w14:textId="77777777" w:rsidR="009A578A" w:rsidRPr="00F53F03" w:rsidRDefault="009A578A" w:rsidP="00E41E81">
            <w:pPr>
              <w:pStyle w:val="BodyText"/>
              <w:jc w:val="center"/>
            </w:pPr>
            <w:r w:rsidRPr="00F53F03">
              <w:t>15</w:t>
            </w:r>
          </w:p>
        </w:tc>
        <w:tc>
          <w:tcPr>
            <w:tcW w:w="1440" w:type="dxa"/>
            <w:tcBorders>
              <w:left w:val="single" w:sz="4" w:space="0" w:color="auto"/>
              <w:bottom w:val="single" w:sz="4" w:space="0" w:color="auto"/>
            </w:tcBorders>
            <w:shd w:val="clear" w:color="auto" w:fill="auto"/>
          </w:tcPr>
          <w:p w14:paraId="26462653" w14:textId="77777777" w:rsidR="009A578A" w:rsidRPr="00F53F03" w:rsidRDefault="009A578A" w:rsidP="00E41E81">
            <w:pPr>
              <w:jc w:val="center"/>
            </w:pPr>
            <w:r w:rsidRPr="00F53F03">
              <w:t>6</w:t>
            </w:r>
          </w:p>
        </w:tc>
        <w:tc>
          <w:tcPr>
            <w:tcW w:w="1440" w:type="dxa"/>
            <w:tcBorders>
              <w:bottom w:val="single" w:sz="4" w:space="0" w:color="auto"/>
            </w:tcBorders>
            <w:shd w:val="clear" w:color="auto" w:fill="auto"/>
          </w:tcPr>
          <w:p w14:paraId="6C38F4EC" w14:textId="77777777" w:rsidR="009A578A" w:rsidRPr="00F53F03" w:rsidRDefault="009A578A" w:rsidP="00E41E81">
            <w:pPr>
              <w:pStyle w:val="BodyText"/>
              <w:jc w:val="center"/>
              <w:rPr>
                <w:lang w:val="pt-BR"/>
              </w:rPr>
            </w:pPr>
            <w:r w:rsidRPr="00F53F03">
              <w:rPr>
                <w:lang w:val="pt-BR"/>
              </w:rPr>
              <w:t>666</w:t>
            </w:r>
          </w:p>
        </w:tc>
        <w:tc>
          <w:tcPr>
            <w:tcW w:w="1440" w:type="dxa"/>
            <w:tcBorders>
              <w:bottom w:val="single" w:sz="4" w:space="0" w:color="auto"/>
            </w:tcBorders>
          </w:tcPr>
          <w:p w14:paraId="6018F978" w14:textId="77777777" w:rsidR="009A578A" w:rsidRPr="00F53F03" w:rsidRDefault="009A578A" w:rsidP="00E41E81">
            <w:pPr>
              <w:jc w:val="center"/>
            </w:pPr>
            <w:r w:rsidRPr="00F53F03">
              <w:t>3.9023</w:t>
            </w:r>
          </w:p>
        </w:tc>
      </w:tr>
      <w:tr w:rsidR="009A578A" w:rsidRPr="00F53F03" w14:paraId="5E2AF8A8" w14:textId="77777777" w:rsidTr="00E41E81">
        <w:tc>
          <w:tcPr>
            <w:tcW w:w="1440" w:type="dxa"/>
            <w:tcBorders>
              <w:right w:val="single" w:sz="4" w:space="0" w:color="auto"/>
            </w:tcBorders>
            <w:shd w:val="clear" w:color="auto" w:fill="auto"/>
            <w:vAlign w:val="center"/>
          </w:tcPr>
          <w:p w14:paraId="34E64469" w14:textId="77777777" w:rsidR="009A578A" w:rsidRPr="00F53F03" w:rsidRDefault="009A578A" w:rsidP="00E41E81">
            <w:pPr>
              <w:pStyle w:val="BodyText"/>
              <w:jc w:val="center"/>
            </w:pPr>
            <w:r w:rsidRPr="00F53F03">
              <w:t>16</w:t>
            </w:r>
          </w:p>
        </w:tc>
        <w:tc>
          <w:tcPr>
            <w:tcW w:w="1440" w:type="dxa"/>
            <w:tcBorders>
              <w:left w:val="single" w:sz="4" w:space="0" w:color="auto"/>
            </w:tcBorders>
            <w:shd w:val="clear" w:color="auto" w:fill="auto"/>
          </w:tcPr>
          <w:p w14:paraId="00DB3229" w14:textId="77777777" w:rsidR="009A578A" w:rsidRPr="00F53F03" w:rsidRDefault="009A578A" w:rsidP="00E41E81">
            <w:pPr>
              <w:jc w:val="center"/>
            </w:pPr>
            <w:r w:rsidRPr="00F53F03">
              <w:t>6</w:t>
            </w:r>
          </w:p>
        </w:tc>
        <w:tc>
          <w:tcPr>
            <w:tcW w:w="1440" w:type="dxa"/>
            <w:shd w:val="clear" w:color="auto" w:fill="auto"/>
          </w:tcPr>
          <w:p w14:paraId="74200357" w14:textId="77777777" w:rsidR="009A578A" w:rsidRPr="00F53F03" w:rsidRDefault="009A578A" w:rsidP="00E41E81">
            <w:pPr>
              <w:pStyle w:val="BodyText"/>
              <w:jc w:val="center"/>
              <w:rPr>
                <w:lang w:val="pt-BR"/>
              </w:rPr>
            </w:pPr>
            <w:r w:rsidRPr="00F53F03">
              <w:rPr>
                <w:lang w:val="pt-BR"/>
              </w:rPr>
              <w:t>719</w:t>
            </w:r>
          </w:p>
        </w:tc>
        <w:tc>
          <w:tcPr>
            <w:tcW w:w="1440" w:type="dxa"/>
          </w:tcPr>
          <w:p w14:paraId="0B2D2682" w14:textId="77777777" w:rsidR="009A578A" w:rsidRPr="00F53F03" w:rsidRDefault="009A578A" w:rsidP="00E41E81">
            <w:pPr>
              <w:jc w:val="center"/>
            </w:pPr>
            <w:r w:rsidRPr="00F53F03">
              <w:t>4.2129</w:t>
            </w:r>
          </w:p>
        </w:tc>
      </w:tr>
      <w:tr w:rsidR="009A578A" w:rsidRPr="00F53F03" w14:paraId="4D81FAB2" w14:textId="77777777" w:rsidTr="00E41E81">
        <w:tc>
          <w:tcPr>
            <w:tcW w:w="1440" w:type="dxa"/>
            <w:tcBorders>
              <w:right w:val="single" w:sz="4" w:space="0" w:color="auto"/>
            </w:tcBorders>
            <w:shd w:val="clear" w:color="auto" w:fill="auto"/>
            <w:vAlign w:val="center"/>
          </w:tcPr>
          <w:p w14:paraId="31921E0C" w14:textId="77777777" w:rsidR="009A578A" w:rsidRPr="00F53F03" w:rsidRDefault="009A578A" w:rsidP="00E41E81">
            <w:pPr>
              <w:pStyle w:val="BodyText"/>
              <w:jc w:val="center"/>
            </w:pPr>
            <w:r w:rsidRPr="00F53F03">
              <w:t>17</w:t>
            </w:r>
          </w:p>
        </w:tc>
        <w:tc>
          <w:tcPr>
            <w:tcW w:w="1440" w:type="dxa"/>
            <w:tcBorders>
              <w:left w:val="single" w:sz="4" w:space="0" w:color="auto"/>
            </w:tcBorders>
            <w:shd w:val="clear" w:color="auto" w:fill="auto"/>
          </w:tcPr>
          <w:p w14:paraId="4D97841B" w14:textId="77777777" w:rsidR="009A578A" w:rsidRPr="00F53F03" w:rsidRDefault="009A578A" w:rsidP="00E41E81">
            <w:pPr>
              <w:jc w:val="center"/>
            </w:pPr>
            <w:r w:rsidRPr="00F53F03">
              <w:t>6</w:t>
            </w:r>
          </w:p>
        </w:tc>
        <w:tc>
          <w:tcPr>
            <w:tcW w:w="1440" w:type="dxa"/>
            <w:shd w:val="clear" w:color="auto" w:fill="auto"/>
          </w:tcPr>
          <w:p w14:paraId="48B3E02B" w14:textId="77777777" w:rsidR="009A578A" w:rsidRPr="00F53F03" w:rsidRDefault="009A578A" w:rsidP="00E41E81">
            <w:pPr>
              <w:pStyle w:val="BodyText"/>
              <w:jc w:val="center"/>
              <w:rPr>
                <w:lang w:val="pt-BR"/>
              </w:rPr>
            </w:pPr>
            <w:r w:rsidRPr="00F53F03">
              <w:rPr>
                <w:lang w:val="pt-BR"/>
              </w:rPr>
              <w:t>772</w:t>
            </w:r>
          </w:p>
        </w:tc>
        <w:tc>
          <w:tcPr>
            <w:tcW w:w="1440" w:type="dxa"/>
          </w:tcPr>
          <w:p w14:paraId="37AB9BBA" w14:textId="77777777" w:rsidR="009A578A" w:rsidRPr="00F53F03" w:rsidRDefault="009A578A" w:rsidP="00E41E81">
            <w:pPr>
              <w:jc w:val="center"/>
            </w:pPr>
            <w:r w:rsidRPr="00F53F03">
              <w:t>4.5234</w:t>
            </w:r>
          </w:p>
        </w:tc>
      </w:tr>
      <w:tr w:rsidR="009A578A" w:rsidRPr="00F53F03" w14:paraId="3C2F0655" w14:textId="77777777" w:rsidTr="00E41E81">
        <w:tc>
          <w:tcPr>
            <w:tcW w:w="1440" w:type="dxa"/>
            <w:tcBorders>
              <w:right w:val="single" w:sz="4" w:space="0" w:color="auto"/>
            </w:tcBorders>
            <w:shd w:val="clear" w:color="auto" w:fill="auto"/>
            <w:vAlign w:val="center"/>
          </w:tcPr>
          <w:p w14:paraId="0E7B6D7D" w14:textId="77777777" w:rsidR="009A578A" w:rsidRPr="00F53F03" w:rsidRDefault="009A578A" w:rsidP="00E41E81">
            <w:pPr>
              <w:pStyle w:val="BodyText"/>
              <w:jc w:val="center"/>
            </w:pPr>
            <w:r w:rsidRPr="00F53F03">
              <w:t>18</w:t>
            </w:r>
          </w:p>
        </w:tc>
        <w:tc>
          <w:tcPr>
            <w:tcW w:w="1440" w:type="dxa"/>
            <w:tcBorders>
              <w:left w:val="single" w:sz="4" w:space="0" w:color="auto"/>
            </w:tcBorders>
            <w:shd w:val="clear" w:color="auto" w:fill="auto"/>
          </w:tcPr>
          <w:p w14:paraId="3023FA53" w14:textId="77777777" w:rsidR="009A578A" w:rsidRPr="00F53F03" w:rsidRDefault="009A578A" w:rsidP="00E41E81">
            <w:pPr>
              <w:jc w:val="center"/>
            </w:pPr>
            <w:r w:rsidRPr="00F53F03">
              <w:t>6</w:t>
            </w:r>
          </w:p>
        </w:tc>
        <w:tc>
          <w:tcPr>
            <w:tcW w:w="1440" w:type="dxa"/>
            <w:shd w:val="clear" w:color="auto" w:fill="auto"/>
          </w:tcPr>
          <w:p w14:paraId="6F47188B" w14:textId="77777777" w:rsidR="009A578A" w:rsidRPr="00F53F03" w:rsidRDefault="009A578A" w:rsidP="00E41E81">
            <w:pPr>
              <w:pStyle w:val="BodyText"/>
              <w:jc w:val="center"/>
              <w:rPr>
                <w:lang w:val="pt-BR"/>
              </w:rPr>
            </w:pPr>
            <w:r w:rsidRPr="00F53F03">
              <w:rPr>
                <w:lang w:val="pt-BR"/>
              </w:rPr>
              <w:t>822</w:t>
            </w:r>
          </w:p>
        </w:tc>
        <w:tc>
          <w:tcPr>
            <w:tcW w:w="1440" w:type="dxa"/>
          </w:tcPr>
          <w:p w14:paraId="158576E6" w14:textId="77777777" w:rsidR="009A578A" w:rsidRPr="00F53F03" w:rsidRDefault="009A578A" w:rsidP="00E41E81">
            <w:pPr>
              <w:jc w:val="center"/>
            </w:pPr>
            <w:r w:rsidRPr="00F53F03">
              <w:t>4.8164</w:t>
            </w:r>
          </w:p>
        </w:tc>
      </w:tr>
      <w:tr w:rsidR="009A578A" w:rsidRPr="00F53F03" w14:paraId="0ADE32AC" w14:textId="77777777" w:rsidTr="00E41E81">
        <w:tc>
          <w:tcPr>
            <w:tcW w:w="1440" w:type="dxa"/>
            <w:tcBorders>
              <w:right w:val="single" w:sz="4" w:space="0" w:color="auto"/>
            </w:tcBorders>
            <w:shd w:val="clear" w:color="auto" w:fill="auto"/>
            <w:vAlign w:val="center"/>
          </w:tcPr>
          <w:p w14:paraId="7312CE3B" w14:textId="77777777" w:rsidR="009A578A" w:rsidRPr="00F53F03" w:rsidRDefault="009A578A" w:rsidP="00E41E81">
            <w:pPr>
              <w:pStyle w:val="BodyText"/>
              <w:jc w:val="center"/>
            </w:pPr>
            <w:r w:rsidRPr="00F53F03">
              <w:t>19</w:t>
            </w:r>
          </w:p>
        </w:tc>
        <w:tc>
          <w:tcPr>
            <w:tcW w:w="1440" w:type="dxa"/>
            <w:tcBorders>
              <w:left w:val="single" w:sz="4" w:space="0" w:color="auto"/>
            </w:tcBorders>
            <w:shd w:val="clear" w:color="auto" w:fill="auto"/>
          </w:tcPr>
          <w:p w14:paraId="337EA818" w14:textId="77777777" w:rsidR="009A578A" w:rsidRPr="00F53F03" w:rsidRDefault="009A578A" w:rsidP="00E41E81">
            <w:pPr>
              <w:jc w:val="center"/>
            </w:pPr>
            <w:r w:rsidRPr="00F53F03">
              <w:t>6</w:t>
            </w:r>
          </w:p>
        </w:tc>
        <w:tc>
          <w:tcPr>
            <w:tcW w:w="1440" w:type="dxa"/>
            <w:shd w:val="clear" w:color="auto" w:fill="auto"/>
          </w:tcPr>
          <w:p w14:paraId="1D036189" w14:textId="77777777" w:rsidR="009A578A" w:rsidRPr="00F53F03" w:rsidRDefault="009A578A" w:rsidP="00E41E81">
            <w:pPr>
              <w:pStyle w:val="BodyText"/>
              <w:jc w:val="center"/>
              <w:rPr>
                <w:lang w:val="pt-BR"/>
              </w:rPr>
            </w:pPr>
            <w:r w:rsidRPr="00F53F03">
              <w:rPr>
                <w:lang w:val="pt-BR"/>
              </w:rPr>
              <w:t>873</w:t>
            </w:r>
          </w:p>
        </w:tc>
        <w:tc>
          <w:tcPr>
            <w:tcW w:w="1440" w:type="dxa"/>
          </w:tcPr>
          <w:p w14:paraId="25C17CD1" w14:textId="77777777" w:rsidR="009A578A" w:rsidRPr="00F53F03" w:rsidRDefault="009A578A" w:rsidP="00E41E81">
            <w:pPr>
              <w:jc w:val="center"/>
            </w:pPr>
            <w:r w:rsidRPr="00F53F03">
              <w:t>5.1152</w:t>
            </w:r>
          </w:p>
        </w:tc>
      </w:tr>
      <w:tr w:rsidR="009A578A" w:rsidRPr="00F53F03" w14:paraId="0E17BFE6" w14:textId="77777777" w:rsidTr="00E41E81">
        <w:tc>
          <w:tcPr>
            <w:tcW w:w="1440" w:type="dxa"/>
            <w:tcBorders>
              <w:right w:val="single" w:sz="4" w:space="0" w:color="auto"/>
            </w:tcBorders>
            <w:shd w:val="clear" w:color="auto" w:fill="auto"/>
            <w:vAlign w:val="center"/>
          </w:tcPr>
          <w:p w14:paraId="094AB4AC" w14:textId="77777777" w:rsidR="009A578A" w:rsidRPr="00F53F03" w:rsidRDefault="009A578A" w:rsidP="00E41E81">
            <w:pPr>
              <w:pStyle w:val="BodyText"/>
              <w:jc w:val="center"/>
            </w:pPr>
            <w:r w:rsidRPr="00F53F03">
              <w:t>20</w:t>
            </w:r>
          </w:p>
        </w:tc>
        <w:tc>
          <w:tcPr>
            <w:tcW w:w="1440" w:type="dxa"/>
            <w:tcBorders>
              <w:left w:val="single" w:sz="4" w:space="0" w:color="auto"/>
            </w:tcBorders>
            <w:shd w:val="clear" w:color="auto" w:fill="auto"/>
          </w:tcPr>
          <w:p w14:paraId="1201E934" w14:textId="77777777" w:rsidR="009A578A" w:rsidRPr="00F53F03" w:rsidRDefault="009A578A" w:rsidP="00E41E81">
            <w:pPr>
              <w:jc w:val="center"/>
            </w:pPr>
            <w:r w:rsidRPr="00F53F03">
              <w:t>8</w:t>
            </w:r>
          </w:p>
        </w:tc>
        <w:tc>
          <w:tcPr>
            <w:tcW w:w="1440" w:type="dxa"/>
            <w:shd w:val="clear" w:color="auto" w:fill="auto"/>
          </w:tcPr>
          <w:p w14:paraId="6E5C24A3" w14:textId="77777777" w:rsidR="009A578A" w:rsidRPr="00F53F03" w:rsidRDefault="009A578A" w:rsidP="00E41E81">
            <w:pPr>
              <w:pStyle w:val="BodyText"/>
              <w:jc w:val="center"/>
              <w:rPr>
                <w:lang w:val="pt-BR"/>
              </w:rPr>
            </w:pPr>
            <w:r w:rsidRPr="00F53F03">
              <w:rPr>
                <w:lang w:val="pt-BR"/>
              </w:rPr>
              <w:t>682.5</w:t>
            </w:r>
          </w:p>
        </w:tc>
        <w:tc>
          <w:tcPr>
            <w:tcW w:w="1440" w:type="dxa"/>
          </w:tcPr>
          <w:p w14:paraId="5FF67C9F" w14:textId="77777777" w:rsidR="009A578A" w:rsidRPr="00F53F03" w:rsidRDefault="009A578A" w:rsidP="00E41E81">
            <w:pPr>
              <w:jc w:val="center"/>
            </w:pPr>
            <w:r w:rsidRPr="00F53F03">
              <w:t>5.3320</w:t>
            </w:r>
          </w:p>
        </w:tc>
      </w:tr>
      <w:tr w:rsidR="009A578A" w:rsidRPr="00F53F03" w14:paraId="57D9D4CA" w14:textId="77777777" w:rsidTr="00E41E81">
        <w:tc>
          <w:tcPr>
            <w:tcW w:w="1440" w:type="dxa"/>
            <w:tcBorders>
              <w:right w:val="single" w:sz="4" w:space="0" w:color="auto"/>
            </w:tcBorders>
            <w:shd w:val="clear" w:color="auto" w:fill="auto"/>
            <w:vAlign w:val="center"/>
          </w:tcPr>
          <w:p w14:paraId="40298FC1" w14:textId="77777777" w:rsidR="009A578A" w:rsidRPr="00F53F03" w:rsidRDefault="009A578A" w:rsidP="00E41E81">
            <w:pPr>
              <w:pStyle w:val="BodyText"/>
              <w:jc w:val="center"/>
            </w:pPr>
            <w:r w:rsidRPr="00F53F03">
              <w:t>21</w:t>
            </w:r>
          </w:p>
        </w:tc>
        <w:tc>
          <w:tcPr>
            <w:tcW w:w="1440" w:type="dxa"/>
            <w:tcBorders>
              <w:left w:val="single" w:sz="4" w:space="0" w:color="auto"/>
            </w:tcBorders>
            <w:shd w:val="clear" w:color="auto" w:fill="auto"/>
          </w:tcPr>
          <w:p w14:paraId="157CB79B" w14:textId="77777777" w:rsidR="009A578A" w:rsidRPr="00F53F03" w:rsidRDefault="009A578A" w:rsidP="00E41E81">
            <w:pPr>
              <w:jc w:val="center"/>
            </w:pPr>
            <w:r w:rsidRPr="00F53F03">
              <w:t>8</w:t>
            </w:r>
          </w:p>
        </w:tc>
        <w:tc>
          <w:tcPr>
            <w:tcW w:w="1440" w:type="dxa"/>
            <w:shd w:val="clear" w:color="auto" w:fill="auto"/>
          </w:tcPr>
          <w:p w14:paraId="6C9C7CA3" w14:textId="77777777" w:rsidR="009A578A" w:rsidRPr="00F53F03" w:rsidRDefault="009A578A" w:rsidP="00E41E81">
            <w:pPr>
              <w:pStyle w:val="BodyText"/>
              <w:jc w:val="center"/>
              <w:rPr>
                <w:lang w:val="pt-BR"/>
              </w:rPr>
            </w:pPr>
            <w:r w:rsidRPr="00F53F03">
              <w:rPr>
                <w:lang w:val="pt-BR"/>
              </w:rPr>
              <w:t>711</w:t>
            </w:r>
          </w:p>
        </w:tc>
        <w:tc>
          <w:tcPr>
            <w:tcW w:w="1440" w:type="dxa"/>
          </w:tcPr>
          <w:p w14:paraId="4A66766B" w14:textId="77777777" w:rsidR="009A578A" w:rsidRPr="00F53F03" w:rsidRDefault="009A578A" w:rsidP="00E41E81">
            <w:pPr>
              <w:jc w:val="center"/>
            </w:pPr>
            <w:r w:rsidRPr="00F53F03">
              <w:t>5.5547</w:t>
            </w:r>
          </w:p>
        </w:tc>
      </w:tr>
      <w:tr w:rsidR="009A578A" w:rsidRPr="00F53F03" w14:paraId="183B1080" w14:textId="77777777" w:rsidTr="00E41E81">
        <w:tc>
          <w:tcPr>
            <w:tcW w:w="1440" w:type="dxa"/>
            <w:tcBorders>
              <w:right w:val="single" w:sz="4" w:space="0" w:color="auto"/>
            </w:tcBorders>
            <w:shd w:val="clear" w:color="auto" w:fill="auto"/>
            <w:vAlign w:val="center"/>
          </w:tcPr>
          <w:p w14:paraId="5AC53521" w14:textId="77777777" w:rsidR="009A578A" w:rsidRPr="00F53F03" w:rsidRDefault="009A578A" w:rsidP="00E41E81">
            <w:pPr>
              <w:pStyle w:val="BodyText"/>
              <w:jc w:val="center"/>
            </w:pPr>
            <w:r w:rsidRPr="00F53F03">
              <w:t>22</w:t>
            </w:r>
          </w:p>
        </w:tc>
        <w:tc>
          <w:tcPr>
            <w:tcW w:w="1440" w:type="dxa"/>
            <w:tcBorders>
              <w:left w:val="single" w:sz="4" w:space="0" w:color="auto"/>
            </w:tcBorders>
            <w:shd w:val="clear" w:color="auto" w:fill="auto"/>
          </w:tcPr>
          <w:p w14:paraId="5A941478" w14:textId="77777777" w:rsidR="009A578A" w:rsidRPr="00F53F03" w:rsidRDefault="009A578A" w:rsidP="00E41E81">
            <w:pPr>
              <w:jc w:val="center"/>
            </w:pPr>
            <w:r w:rsidRPr="00F53F03">
              <w:t>8</w:t>
            </w:r>
          </w:p>
        </w:tc>
        <w:tc>
          <w:tcPr>
            <w:tcW w:w="1440" w:type="dxa"/>
            <w:shd w:val="clear" w:color="auto" w:fill="auto"/>
          </w:tcPr>
          <w:p w14:paraId="7DE2257E" w14:textId="77777777" w:rsidR="009A578A" w:rsidRPr="00F53F03" w:rsidRDefault="009A578A" w:rsidP="00E41E81">
            <w:pPr>
              <w:pStyle w:val="BodyText"/>
              <w:jc w:val="center"/>
              <w:rPr>
                <w:lang w:val="pt-BR"/>
              </w:rPr>
            </w:pPr>
            <w:r w:rsidRPr="00F53F03">
              <w:rPr>
                <w:lang w:val="pt-BR"/>
              </w:rPr>
              <w:t>754</w:t>
            </w:r>
          </w:p>
        </w:tc>
        <w:tc>
          <w:tcPr>
            <w:tcW w:w="1440" w:type="dxa"/>
          </w:tcPr>
          <w:p w14:paraId="67C5542C" w14:textId="77777777" w:rsidR="009A578A" w:rsidRPr="00F53F03" w:rsidRDefault="009A578A" w:rsidP="00E41E81">
            <w:pPr>
              <w:jc w:val="center"/>
            </w:pPr>
            <w:r w:rsidRPr="00F53F03">
              <w:t>5.8906</w:t>
            </w:r>
          </w:p>
        </w:tc>
      </w:tr>
      <w:tr w:rsidR="009A578A" w:rsidRPr="00F53F03" w14:paraId="6F17881C" w14:textId="77777777" w:rsidTr="00E41E81">
        <w:tc>
          <w:tcPr>
            <w:tcW w:w="1440" w:type="dxa"/>
            <w:tcBorders>
              <w:right w:val="single" w:sz="4" w:space="0" w:color="auto"/>
            </w:tcBorders>
            <w:shd w:val="clear" w:color="auto" w:fill="auto"/>
            <w:vAlign w:val="center"/>
          </w:tcPr>
          <w:p w14:paraId="2CF4C349" w14:textId="77777777" w:rsidR="009A578A" w:rsidRPr="00F53F03" w:rsidRDefault="009A578A" w:rsidP="00E41E81">
            <w:pPr>
              <w:pStyle w:val="BodyText"/>
              <w:jc w:val="center"/>
            </w:pPr>
            <w:r w:rsidRPr="00F53F03">
              <w:t>23</w:t>
            </w:r>
          </w:p>
        </w:tc>
        <w:tc>
          <w:tcPr>
            <w:tcW w:w="1440" w:type="dxa"/>
            <w:tcBorders>
              <w:left w:val="single" w:sz="4" w:space="0" w:color="auto"/>
            </w:tcBorders>
            <w:shd w:val="clear" w:color="auto" w:fill="auto"/>
          </w:tcPr>
          <w:p w14:paraId="44F4979E" w14:textId="77777777" w:rsidR="009A578A" w:rsidRPr="00F53F03" w:rsidRDefault="009A578A" w:rsidP="00E41E81">
            <w:pPr>
              <w:jc w:val="center"/>
            </w:pPr>
            <w:r w:rsidRPr="00F53F03">
              <w:t>8</w:t>
            </w:r>
          </w:p>
        </w:tc>
        <w:tc>
          <w:tcPr>
            <w:tcW w:w="1440" w:type="dxa"/>
            <w:shd w:val="clear" w:color="auto" w:fill="auto"/>
          </w:tcPr>
          <w:p w14:paraId="766968E7" w14:textId="77777777" w:rsidR="009A578A" w:rsidRPr="00F53F03" w:rsidRDefault="009A578A" w:rsidP="00E41E81">
            <w:pPr>
              <w:pStyle w:val="BodyText"/>
              <w:jc w:val="center"/>
              <w:rPr>
                <w:lang w:val="pt-BR"/>
              </w:rPr>
            </w:pPr>
            <w:r w:rsidRPr="00F53F03">
              <w:rPr>
                <w:lang w:val="pt-BR"/>
              </w:rPr>
              <w:t>797</w:t>
            </w:r>
          </w:p>
        </w:tc>
        <w:tc>
          <w:tcPr>
            <w:tcW w:w="1440" w:type="dxa"/>
          </w:tcPr>
          <w:p w14:paraId="44EA6452" w14:textId="77777777" w:rsidR="009A578A" w:rsidRPr="00F53F03" w:rsidRDefault="009A578A" w:rsidP="00E41E81">
            <w:pPr>
              <w:jc w:val="center"/>
            </w:pPr>
            <w:r w:rsidRPr="00F53F03">
              <w:t>6.2266</w:t>
            </w:r>
          </w:p>
        </w:tc>
      </w:tr>
      <w:tr w:rsidR="009A578A" w:rsidRPr="00F53F03" w14:paraId="4F1E7AC5" w14:textId="77777777" w:rsidTr="00E41E81">
        <w:tc>
          <w:tcPr>
            <w:tcW w:w="1440" w:type="dxa"/>
            <w:tcBorders>
              <w:right w:val="single" w:sz="4" w:space="0" w:color="auto"/>
            </w:tcBorders>
            <w:shd w:val="clear" w:color="auto" w:fill="auto"/>
            <w:vAlign w:val="center"/>
          </w:tcPr>
          <w:p w14:paraId="74CD90B5" w14:textId="77777777" w:rsidR="009A578A" w:rsidRPr="00F53F03" w:rsidRDefault="009A578A" w:rsidP="00E41E81">
            <w:pPr>
              <w:pStyle w:val="BodyText"/>
              <w:jc w:val="center"/>
            </w:pPr>
            <w:r w:rsidRPr="00F53F03">
              <w:t>24</w:t>
            </w:r>
          </w:p>
        </w:tc>
        <w:tc>
          <w:tcPr>
            <w:tcW w:w="1440" w:type="dxa"/>
            <w:tcBorders>
              <w:left w:val="single" w:sz="4" w:space="0" w:color="auto"/>
            </w:tcBorders>
            <w:shd w:val="clear" w:color="auto" w:fill="auto"/>
          </w:tcPr>
          <w:p w14:paraId="0D355762" w14:textId="77777777" w:rsidR="009A578A" w:rsidRPr="00F53F03" w:rsidRDefault="009A578A" w:rsidP="00E41E81">
            <w:pPr>
              <w:jc w:val="center"/>
            </w:pPr>
            <w:r w:rsidRPr="00F53F03">
              <w:t>8</w:t>
            </w:r>
          </w:p>
        </w:tc>
        <w:tc>
          <w:tcPr>
            <w:tcW w:w="1440" w:type="dxa"/>
            <w:shd w:val="clear" w:color="auto" w:fill="auto"/>
          </w:tcPr>
          <w:p w14:paraId="5266062B" w14:textId="77777777" w:rsidR="009A578A" w:rsidRPr="00F53F03" w:rsidRDefault="009A578A" w:rsidP="00E41E81">
            <w:pPr>
              <w:pStyle w:val="BodyText"/>
              <w:jc w:val="center"/>
              <w:rPr>
                <w:lang w:val="pt-BR"/>
              </w:rPr>
            </w:pPr>
            <w:r w:rsidRPr="00F53F03">
              <w:rPr>
                <w:lang w:val="pt-BR"/>
              </w:rPr>
              <w:t>841</w:t>
            </w:r>
          </w:p>
        </w:tc>
        <w:tc>
          <w:tcPr>
            <w:tcW w:w="1440" w:type="dxa"/>
          </w:tcPr>
          <w:p w14:paraId="2F0788F9" w14:textId="77777777" w:rsidR="009A578A" w:rsidRPr="00F53F03" w:rsidRDefault="009A578A" w:rsidP="00E41E81">
            <w:pPr>
              <w:jc w:val="center"/>
            </w:pPr>
            <w:r w:rsidRPr="00F53F03">
              <w:t>6.5703</w:t>
            </w:r>
          </w:p>
        </w:tc>
      </w:tr>
      <w:tr w:rsidR="009A578A" w:rsidRPr="00F53F03" w14:paraId="7E5324BD" w14:textId="77777777" w:rsidTr="00E41E81">
        <w:tc>
          <w:tcPr>
            <w:tcW w:w="1440" w:type="dxa"/>
            <w:tcBorders>
              <w:right w:val="single" w:sz="4" w:space="0" w:color="auto"/>
            </w:tcBorders>
            <w:shd w:val="clear" w:color="auto" w:fill="auto"/>
            <w:vAlign w:val="center"/>
          </w:tcPr>
          <w:p w14:paraId="5F58A7E3" w14:textId="77777777" w:rsidR="009A578A" w:rsidRPr="00F53F03" w:rsidRDefault="009A578A" w:rsidP="00E41E81">
            <w:pPr>
              <w:pStyle w:val="BodyText"/>
              <w:jc w:val="center"/>
            </w:pPr>
            <w:r w:rsidRPr="00F53F03">
              <w:t>25</w:t>
            </w:r>
          </w:p>
        </w:tc>
        <w:tc>
          <w:tcPr>
            <w:tcW w:w="1440" w:type="dxa"/>
            <w:tcBorders>
              <w:left w:val="single" w:sz="4" w:space="0" w:color="auto"/>
            </w:tcBorders>
            <w:shd w:val="clear" w:color="auto" w:fill="auto"/>
          </w:tcPr>
          <w:p w14:paraId="672DA4E0" w14:textId="77777777" w:rsidR="009A578A" w:rsidRPr="00F53F03" w:rsidRDefault="009A578A" w:rsidP="00E41E81">
            <w:pPr>
              <w:jc w:val="center"/>
            </w:pPr>
            <w:r w:rsidRPr="00F53F03">
              <w:t>8</w:t>
            </w:r>
          </w:p>
        </w:tc>
        <w:tc>
          <w:tcPr>
            <w:tcW w:w="1440" w:type="dxa"/>
            <w:shd w:val="clear" w:color="auto" w:fill="auto"/>
          </w:tcPr>
          <w:p w14:paraId="5D1B176A" w14:textId="77777777" w:rsidR="009A578A" w:rsidRPr="00F53F03" w:rsidRDefault="009A578A" w:rsidP="00E41E81">
            <w:pPr>
              <w:pStyle w:val="BodyText"/>
              <w:jc w:val="center"/>
              <w:rPr>
                <w:lang w:val="pt-BR"/>
              </w:rPr>
            </w:pPr>
            <w:r w:rsidRPr="00F53F03">
              <w:rPr>
                <w:lang w:val="pt-BR"/>
              </w:rPr>
              <w:t>885</w:t>
            </w:r>
          </w:p>
        </w:tc>
        <w:tc>
          <w:tcPr>
            <w:tcW w:w="1440" w:type="dxa"/>
          </w:tcPr>
          <w:p w14:paraId="735E28E1" w14:textId="77777777" w:rsidR="009A578A" w:rsidRPr="00F53F03" w:rsidRDefault="009A578A" w:rsidP="00E41E81">
            <w:pPr>
              <w:jc w:val="center"/>
            </w:pPr>
            <w:r w:rsidRPr="00F53F03">
              <w:t>6.9141</w:t>
            </w:r>
          </w:p>
        </w:tc>
      </w:tr>
      <w:tr w:rsidR="009A578A" w:rsidRPr="00F53F03" w14:paraId="747C9448" w14:textId="77777777" w:rsidTr="00E41E81">
        <w:tc>
          <w:tcPr>
            <w:tcW w:w="1440" w:type="dxa"/>
            <w:tcBorders>
              <w:right w:val="single" w:sz="4" w:space="0" w:color="auto"/>
            </w:tcBorders>
            <w:shd w:val="clear" w:color="auto" w:fill="auto"/>
            <w:vAlign w:val="center"/>
          </w:tcPr>
          <w:p w14:paraId="56B5612B" w14:textId="77777777" w:rsidR="009A578A" w:rsidRPr="00F53F03" w:rsidRDefault="009A578A" w:rsidP="00E41E81">
            <w:pPr>
              <w:pStyle w:val="BodyText"/>
              <w:jc w:val="center"/>
            </w:pPr>
            <w:r w:rsidRPr="00F53F03">
              <w:t>26</w:t>
            </w:r>
          </w:p>
        </w:tc>
        <w:tc>
          <w:tcPr>
            <w:tcW w:w="1440" w:type="dxa"/>
            <w:tcBorders>
              <w:left w:val="single" w:sz="4" w:space="0" w:color="auto"/>
            </w:tcBorders>
            <w:shd w:val="clear" w:color="auto" w:fill="auto"/>
          </w:tcPr>
          <w:p w14:paraId="075D87DD" w14:textId="77777777" w:rsidR="009A578A" w:rsidRPr="00F53F03" w:rsidRDefault="009A578A" w:rsidP="00E41E81">
            <w:pPr>
              <w:jc w:val="center"/>
            </w:pPr>
            <w:r w:rsidRPr="00F53F03">
              <w:t>8</w:t>
            </w:r>
          </w:p>
        </w:tc>
        <w:tc>
          <w:tcPr>
            <w:tcW w:w="1440" w:type="dxa"/>
            <w:shd w:val="clear" w:color="auto" w:fill="auto"/>
          </w:tcPr>
          <w:p w14:paraId="2A31E993" w14:textId="77777777" w:rsidR="009A578A" w:rsidRPr="00F53F03" w:rsidRDefault="009A578A" w:rsidP="00E41E81">
            <w:pPr>
              <w:pStyle w:val="BodyText"/>
              <w:jc w:val="center"/>
              <w:rPr>
                <w:lang w:val="pt-BR"/>
              </w:rPr>
            </w:pPr>
            <w:r w:rsidRPr="00F53F03">
              <w:rPr>
                <w:lang w:val="pt-BR"/>
              </w:rPr>
              <w:t>916.5</w:t>
            </w:r>
          </w:p>
        </w:tc>
        <w:tc>
          <w:tcPr>
            <w:tcW w:w="1440" w:type="dxa"/>
          </w:tcPr>
          <w:p w14:paraId="57DA8065" w14:textId="77777777" w:rsidR="009A578A" w:rsidRPr="00F53F03" w:rsidRDefault="009A578A" w:rsidP="00E41E81">
            <w:pPr>
              <w:jc w:val="center"/>
            </w:pPr>
            <w:r w:rsidRPr="00F53F03">
              <w:t>7.1602</w:t>
            </w:r>
          </w:p>
        </w:tc>
      </w:tr>
      <w:tr w:rsidR="009A578A" w:rsidRPr="00F53F03" w14:paraId="766C4887" w14:textId="77777777" w:rsidTr="00E41E81">
        <w:tc>
          <w:tcPr>
            <w:tcW w:w="1440" w:type="dxa"/>
            <w:tcBorders>
              <w:right w:val="single" w:sz="4" w:space="0" w:color="auto"/>
            </w:tcBorders>
            <w:shd w:val="clear" w:color="auto" w:fill="auto"/>
            <w:vAlign w:val="center"/>
          </w:tcPr>
          <w:p w14:paraId="6A517614" w14:textId="77777777" w:rsidR="009A578A" w:rsidRPr="00F53F03" w:rsidRDefault="009A578A" w:rsidP="00E41E81">
            <w:pPr>
              <w:pStyle w:val="BodyText"/>
              <w:jc w:val="center"/>
            </w:pPr>
            <w:r w:rsidRPr="00F53F03">
              <w:t>27</w:t>
            </w:r>
          </w:p>
        </w:tc>
        <w:tc>
          <w:tcPr>
            <w:tcW w:w="1440" w:type="dxa"/>
            <w:tcBorders>
              <w:left w:val="single" w:sz="4" w:space="0" w:color="auto"/>
            </w:tcBorders>
            <w:shd w:val="clear" w:color="auto" w:fill="auto"/>
          </w:tcPr>
          <w:p w14:paraId="522BDB12" w14:textId="77777777" w:rsidR="009A578A" w:rsidRPr="00F53F03" w:rsidRDefault="009A578A" w:rsidP="00E41E81">
            <w:pPr>
              <w:jc w:val="center"/>
            </w:pPr>
            <w:r w:rsidRPr="00F53F03">
              <w:t>8</w:t>
            </w:r>
          </w:p>
        </w:tc>
        <w:tc>
          <w:tcPr>
            <w:tcW w:w="1440" w:type="dxa"/>
            <w:shd w:val="clear" w:color="auto" w:fill="auto"/>
          </w:tcPr>
          <w:p w14:paraId="77801A67" w14:textId="77777777" w:rsidR="009A578A" w:rsidRPr="00F53F03" w:rsidRDefault="009A578A" w:rsidP="00E41E81">
            <w:pPr>
              <w:pStyle w:val="BodyText"/>
              <w:jc w:val="center"/>
              <w:rPr>
                <w:lang w:val="pt-BR"/>
              </w:rPr>
            </w:pPr>
            <w:r w:rsidRPr="00F53F03">
              <w:rPr>
                <w:lang w:val="pt-BR"/>
              </w:rPr>
              <w:t>948</w:t>
            </w:r>
          </w:p>
        </w:tc>
        <w:tc>
          <w:tcPr>
            <w:tcW w:w="1440" w:type="dxa"/>
          </w:tcPr>
          <w:p w14:paraId="0881CB98" w14:textId="77777777" w:rsidR="009A578A" w:rsidRPr="00F53F03" w:rsidRDefault="009A578A" w:rsidP="00E41E81">
            <w:pPr>
              <w:jc w:val="center"/>
            </w:pPr>
            <w:r w:rsidRPr="00F53F03">
              <w:t>7.4063</w:t>
            </w:r>
          </w:p>
        </w:tc>
      </w:tr>
      <w:tr w:rsidR="009A578A" w:rsidRPr="00F53F03" w14:paraId="61FFD644" w14:textId="77777777" w:rsidTr="00E41E81">
        <w:tc>
          <w:tcPr>
            <w:tcW w:w="1440" w:type="dxa"/>
            <w:tcBorders>
              <w:bottom w:val="single" w:sz="4" w:space="0" w:color="auto"/>
              <w:right w:val="single" w:sz="4" w:space="0" w:color="auto"/>
            </w:tcBorders>
            <w:shd w:val="clear" w:color="auto" w:fill="auto"/>
            <w:vAlign w:val="center"/>
          </w:tcPr>
          <w:p w14:paraId="332759BB" w14:textId="77777777" w:rsidR="009A578A" w:rsidRPr="00F53F03" w:rsidRDefault="009A578A" w:rsidP="00E41E81">
            <w:pPr>
              <w:pStyle w:val="BodyText"/>
              <w:jc w:val="center"/>
            </w:pPr>
            <w:r w:rsidRPr="00F53F03">
              <w:t>28</w:t>
            </w:r>
          </w:p>
        </w:tc>
        <w:tc>
          <w:tcPr>
            <w:tcW w:w="1440" w:type="dxa"/>
            <w:tcBorders>
              <w:left w:val="single" w:sz="4" w:space="0" w:color="auto"/>
              <w:bottom w:val="single" w:sz="4" w:space="0" w:color="auto"/>
            </w:tcBorders>
            <w:shd w:val="clear" w:color="auto" w:fill="auto"/>
            <w:vAlign w:val="center"/>
          </w:tcPr>
          <w:p w14:paraId="07AA29FD" w14:textId="77777777" w:rsidR="009A578A" w:rsidRPr="00F53F03" w:rsidRDefault="009A578A" w:rsidP="00E41E81">
            <w:pPr>
              <w:pStyle w:val="BodyText"/>
              <w:jc w:val="center"/>
            </w:pPr>
            <w:r w:rsidRPr="00F53F03">
              <w:t>2</w:t>
            </w:r>
          </w:p>
        </w:tc>
        <w:tc>
          <w:tcPr>
            <w:tcW w:w="1440" w:type="dxa"/>
            <w:vMerge w:val="restart"/>
            <w:shd w:val="clear" w:color="auto" w:fill="auto"/>
            <w:vAlign w:val="center"/>
          </w:tcPr>
          <w:p w14:paraId="2619743A" w14:textId="77777777" w:rsidR="009A578A" w:rsidRPr="00F53F03" w:rsidRDefault="009A578A" w:rsidP="00E41E81">
            <w:pPr>
              <w:pStyle w:val="BodyText"/>
              <w:jc w:val="center"/>
              <w:rPr>
                <w:lang w:val="pt-BR"/>
              </w:rPr>
            </w:pPr>
            <w:r w:rsidRPr="00F53F03">
              <w:rPr>
                <w:lang w:val="pt-BR"/>
              </w:rPr>
              <w:t>reserved</w:t>
            </w:r>
          </w:p>
        </w:tc>
        <w:tc>
          <w:tcPr>
            <w:tcW w:w="1440" w:type="dxa"/>
            <w:vMerge w:val="restart"/>
            <w:vAlign w:val="center"/>
          </w:tcPr>
          <w:p w14:paraId="398C9A14" w14:textId="77777777" w:rsidR="009A578A" w:rsidRPr="00F53F03" w:rsidRDefault="009A578A" w:rsidP="00E41E81">
            <w:pPr>
              <w:pStyle w:val="BodyText"/>
              <w:jc w:val="center"/>
              <w:rPr>
                <w:lang w:val="pt-BR"/>
              </w:rPr>
            </w:pPr>
            <w:r w:rsidRPr="00F53F03">
              <w:rPr>
                <w:lang w:val="pt-BR"/>
              </w:rPr>
              <w:t>reserved</w:t>
            </w:r>
          </w:p>
        </w:tc>
      </w:tr>
      <w:tr w:rsidR="009A578A" w:rsidRPr="00F53F03" w14:paraId="7B31C20F" w14:textId="77777777" w:rsidTr="00E41E81">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ECBE936" w14:textId="77777777" w:rsidR="009A578A" w:rsidRPr="00F53F03" w:rsidRDefault="009A578A" w:rsidP="00E41E81">
            <w:pPr>
              <w:pStyle w:val="BodyText"/>
              <w:jc w:val="center"/>
            </w:pPr>
            <w:r w:rsidRPr="00F53F03">
              <w:t>29</w:t>
            </w:r>
          </w:p>
        </w:tc>
        <w:tc>
          <w:tcPr>
            <w:tcW w:w="1440" w:type="dxa"/>
            <w:tcBorders>
              <w:top w:val="single" w:sz="4" w:space="0" w:color="auto"/>
              <w:left w:val="single" w:sz="4" w:space="0" w:color="auto"/>
              <w:bottom w:val="single" w:sz="4" w:space="0" w:color="auto"/>
            </w:tcBorders>
            <w:shd w:val="clear" w:color="auto" w:fill="auto"/>
            <w:vAlign w:val="center"/>
          </w:tcPr>
          <w:p w14:paraId="5FBE95C8" w14:textId="77777777" w:rsidR="009A578A" w:rsidRPr="00F53F03" w:rsidRDefault="009A578A" w:rsidP="00E41E81">
            <w:pPr>
              <w:pStyle w:val="BodyText"/>
              <w:jc w:val="center"/>
            </w:pPr>
            <w:r w:rsidRPr="00F53F03">
              <w:t>4</w:t>
            </w:r>
          </w:p>
        </w:tc>
        <w:tc>
          <w:tcPr>
            <w:tcW w:w="1440" w:type="dxa"/>
            <w:vMerge/>
            <w:shd w:val="clear" w:color="auto" w:fill="auto"/>
          </w:tcPr>
          <w:p w14:paraId="2D84F957" w14:textId="77777777" w:rsidR="009A578A" w:rsidRPr="00F53F03" w:rsidRDefault="009A578A" w:rsidP="00E41E81">
            <w:pPr>
              <w:pStyle w:val="BodyText"/>
              <w:jc w:val="center"/>
              <w:rPr>
                <w:lang w:val="pt-BR"/>
              </w:rPr>
            </w:pPr>
          </w:p>
        </w:tc>
        <w:tc>
          <w:tcPr>
            <w:tcW w:w="1440" w:type="dxa"/>
            <w:vMerge/>
          </w:tcPr>
          <w:p w14:paraId="615E56B8" w14:textId="77777777" w:rsidR="009A578A" w:rsidRPr="00F53F03" w:rsidRDefault="009A578A" w:rsidP="00E41E81">
            <w:pPr>
              <w:pStyle w:val="BodyText"/>
              <w:jc w:val="center"/>
              <w:rPr>
                <w:lang w:val="pt-BR"/>
              </w:rPr>
            </w:pPr>
          </w:p>
        </w:tc>
      </w:tr>
      <w:tr w:rsidR="009A578A" w:rsidRPr="00F53F03" w14:paraId="18DBA84F" w14:textId="77777777" w:rsidTr="00E41E81">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EEA4E6" w14:textId="77777777" w:rsidR="009A578A" w:rsidRPr="00F53F03" w:rsidRDefault="009A578A" w:rsidP="00E41E81">
            <w:pPr>
              <w:pStyle w:val="BodyText"/>
              <w:jc w:val="center"/>
            </w:pPr>
            <w:r w:rsidRPr="00F53F03">
              <w:t>30</w:t>
            </w:r>
          </w:p>
        </w:tc>
        <w:tc>
          <w:tcPr>
            <w:tcW w:w="1440" w:type="dxa"/>
            <w:tcBorders>
              <w:top w:val="single" w:sz="4" w:space="0" w:color="auto"/>
              <w:left w:val="single" w:sz="4" w:space="0" w:color="auto"/>
              <w:bottom w:val="single" w:sz="4" w:space="0" w:color="auto"/>
            </w:tcBorders>
            <w:shd w:val="clear" w:color="auto" w:fill="auto"/>
            <w:vAlign w:val="center"/>
          </w:tcPr>
          <w:p w14:paraId="6438D150" w14:textId="77777777" w:rsidR="009A578A" w:rsidRPr="00F53F03" w:rsidRDefault="009A578A" w:rsidP="00E41E81">
            <w:pPr>
              <w:pStyle w:val="BodyText"/>
              <w:jc w:val="center"/>
            </w:pPr>
            <w:r w:rsidRPr="00F53F03">
              <w:t>6</w:t>
            </w:r>
          </w:p>
        </w:tc>
        <w:tc>
          <w:tcPr>
            <w:tcW w:w="1440" w:type="dxa"/>
            <w:vMerge/>
            <w:shd w:val="clear" w:color="auto" w:fill="auto"/>
          </w:tcPr>
          <w:p w14:paraId="72C2C805" w14:textId="77777777" w:rsidR="009A578A" w:rsidRPr="00F53F03" w:rsidRDefault="009A578A" w:rsidP="00E41E81">
            <w:pPr>
              <w:pStyle w:val="BodyText"/>
              <w:jc w:val="center"/>
              <w:rPr>
                <w:lang w:val="pt-BR"/>
              </w:rPr>
            </w:pPr>
          </w:p>
        </w:tc>
        <w:tc>
          <w:tcPr>
            <w:tcW w:w="1440" w:type="dxa"/>
            <w:vMerge/>
          </w:tcPr>
          <w:p w14:paraId="35805F7A" w14:textId="77777777" w:rsidR="009A578A" w:rsidRPr="00F53F03" w:rsidRDefault="009A578A" w:rsidP="00E41E81">
            <w:pPr>
              <w:pStyle w:val="BodyText"/>
              <w:jc w:val="center"/>
              <w:rPr>
                <w:lang w:val="pt-BR"/>
              </w:rPr>
            </w:pPr>
          </w:p>
        </w:tc>
      </w:tr>
      <w:tr w:rsidR="009A578A" w:rsidRPr="00F53F03" w14:paraId="39A2F209" w14:textId="77777777" w:rsidTr="00E41E81">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D4A223" w14:textId="77777777" w:rsidR="009A578A" w:rsidRPr="00F53F03" w:rsidRDefault="009A578A" w:rsidP="00E41E81">
            <w:pPr>
              <w:pStyle w:val="BodyText"/>
              <w:jc w:val="center"/>
            </w:pPr>
            <w:r w:rsidRPr="00F53F03">
              <w:t>31</w:t>
            </w:r>
          </w:p>
        </w:tc>
        <w:tc>
          <w:tcPr>
            <w:tcW w:w="1440" w:type="dxa"/>
            <w:tcBorders>
              <w:top w:val="single" w:sz="4" w:space="0" w:color="auto"/>
              <w:left w:val="single" w:sz="4" w:space="0" w:color="auto"/>
              <w:bottom w:val="single" w:sz="4" w:space="0" w:color="auto"/>
            </w:tcBorders>
            <w:shd w:val="clear" w:color="auto" w:fill="auto"/>
            <w:vAlign w:val="center"/>
          </w:tcPr>
          <w:p w14:paraId="215CDE7A" w14:textId="77777777" w:rsidR="009A578A" w:rsidRPr="00F53F03" w:rsidRDefault="009A578A" w:rsidP="00E41E81">
            <w:pPr>
              <w:pStyle w:val="BodyText"/>
              <w:jc w:val="center"/>
            </w:pPr>
            <w:r w:rsidRPr="00F53F03">
              <w:t>8</w:t>
            </w:r>
          </w:p>
        </w:tc>
        <w:tc>
          <w:tcPr>
            <w:tcW w:w="1440" w:type="dxa"/>
            <w:vMerge/>
            <w:tcBorders>
              <w:bottom w:val="single" w:sz="4" w:space="0" w:color="auto"/>
            </w:tcBorders>
            <w:shd w:val="clear" w:color="auto" w:fill="auto"/>
          </w:tcPr>
          <w:p w14:paraId="02CFA5EC" w14:textId="77777777" w:rsidR="009A578A" w:rsidRPr="00F53F03" w:rsidRDefault="009A578A" w:rsidP="00E41E81">
            <w:pPr>
              <w:pStyle w:val="BodyText"/>
              <w:jc w:val="center"/>
              <w:rPr>
                <w:lang w:val="pt-BR"/>
              </w:rPr>
            </w:pPr>
          </w:p>
        </w:tc>
        <w:tc>
          <w:tcPr>
            <w:tcW w:w="1440" w:type="dxa"/>
            <w:vMerge/>
            <w:tcBorders>
              <w:bottom w:val="single" w:sz="4" w:space="0" w:color="auto"/>
            </w:tcBorders>
          </w:tcPr>
          <w:p w14:paraId="731CF9AA" w14:textId="77777777" w:rsidR="009A578A" w:rsidRPr="00F53F03" w:rsidRDefault="009A578A" w:rsidP="00E41E81">
            <w:pPr>
              <w:pStyle w:val="BodyText"/>
              <w:jc w:val="center"/>
              <w:rPr>
                <w:lang w:val="pt-BR"/>
              </w:rPr>
            </w:pPr>
          </w:p>
        </w:tc>
      </w:tr>
    </w:tbl>
    <w:p w14:paraId="1D3FFE33" w14:textId="77777777" w:rsidR="009A578A" w:rsidRDefault="009A578A" w:rsidP="0034663B">
      <w:pPr>
        <w:pStyle w:val="Reference"/>
        <w:numPr>
          <w:ilvl w:val="0"/>
          <w:numId w:val="0"/>
        </w:numPr>
        <w:ind w:left="567"/>
      </w:pPr>
    </w:p>
    <w:p w14:paraId="69ABABAB" w14:textId="77777777" w:rsidR="009A578A" w:rsidRPr="00CE0424" w:rsidRDefault="009A578A" w:rsidP="0034663B">
      <w:pPr>
        <w:pStyle w:val="Reference"/>
        <w:numPr>
          <w:ilvl w:val="0"/>
          <w:numId w:val="0"/>
        </w:numPr>
        <w:ind w:left="567"/>
      </w:pPr>
    </w:p>
    <w:sectPr w:rsidR="009A578A"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A5E78" w14:textId="77777777" w:rsidR="00594F5A" w:rsidRDefault="00594F5A">
      <w:r>
        <w:separator/>
      </w:r>
    </w:p>
  </w:endnote>
  <w:endnote w:type="continuationSeparator" w:id="0">
    <w:p w14:paraId="73B1D5B1" w14:textId="77777777" w:rsidR="00594F5A" w:rsidRDefault="0059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00DF5" w14:textId="69380447" w:rsidR="00975F21" w:rsidRDefault="00975F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2A51">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2A51">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C8261" w14:textId="77777777" w:rsidR="00594F5A" w:rsidRDefault="00594F5A">
      <w:r>
        <w:separator/>
      </w:r>
    </w:p>
  </w:footnote>
  <w:footnote w:type="continuationSeparator" w:id="0">
    <w:p w14:paraId="398E3A62" w14:textId="77777777" w:rsidR="00594F5A" w:rsidRDefault="0059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C827E" w14:textId="77777777" w:rsidR="00975F21" w:rsidRDefault="00975F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AD3EE8"/>
    <w:multiLevelType w:val="hybridMultilevel"/>
    <w:tmpl w:val="288AA23E"/>
    <w:lvl w:ilvl="0" w:tplc="B1F0E150">
      <w:start w:val="1"/>
      <w:numFmt w:val="decimal"/>
      <w:lvlText w:val="Observation %1"/>
      <w:lvlJc w:val="left"/>
      <w:pPr>
        <w:tabs>
          <w:tab w:val="num" w:pos="3146"/>
        </w:tabs>
        <w:ind w:left="3146" w:hanging="1304"/>
      </w:pPr>
      <w:rPr>
        <w:rFonts w:hint="default"/>
        <w:lang w:val="en-GB"/>
      </w:rPr>
    </w:lvl>
    <w:lvl w:ilvl="1" w:tplc="04090019">
      <w:start w:val="1"/>
      <w:numFmt w:val="lowerLetter"/>
      <w:lvlText w:val="%2."/>
      <w:lvlJc w:val="left"/>
      <w:pPr>
        <w:tabs>
          <w:tab w:val="num" w:pos="3282"/>
        </w:tabs>
        <w:ind w:left="3282" w:hanging="360"/>
      </w:pPr>
    </w:lvl>
    <w:lvl w:ilvl="2" w:tplc="0409001B">
      <w:start w:val="1"/>
      <w:numFmt w:val="lowerRoman"/>
      <w:lvlText w:val="%3."/>
      <w:lvlJc w:val="right"/>
      <w:pPr>
        <w:tabs>
          <w:tab w:val="num" w:pos="4002"/>
        </w:tabs>
        <w:ind w:left="4002" w:hanging="180"/>
      </w:pPr>
    </w:lvl>
    <w:lvl w:ilvl="3" w:tplc="0409000F" w:tentative="1">
      <w:start w:val="1"/>
      <w:numFmt w:val="decimal"/>
      <w:lvlText w:val="%4."/>
      <w:lvlJc w:val="left"/>
      <w:pPr>
        <w:tabs>
          <w:tab w:val="num" w:pos="4722"/>
        </w:tabs>
        <w:ind w:left="4722" w:hanging="360"/>
      </w:pPr>
    </w:lvl>
    <w:lvl w:ilvl="4" w:tplc="04090019" w:tentative="1">
      <w:start w:val="1"/>
      <w:numFmt w:val="lowerLetter"/>
      <w:lvlText w:val="%5."/>
      <w:lvlJc w:val="left"/>
      <w:pPr>
        <w:tabs>
          <w:tab w:val="num" w:pos="5442"/>
        </w:tabs>
        <w:ind w:left="5442" w:hanging="360"/>
      </w:pPr>
    </w:lvl>
    <w:lvl w:ilvl="5" w:tplc="0409001B" w:tentative="1">
      <w:start w:val="1"/>
      <w:numFmt w:val="lowerRoman"/>
      <w:lvlText w:val="%6."/>
      <w:lvlJc w:val="right"/>
      <w:pPr>
        <w:tabs>
          <w:tab w:val="num" w:pos="6162"/>
        </w:tabs>
        <w:ind w:left="6162" w:hanging="180"/>
      </w:pPr>
    </w:lvl>
    <w:lvl w:ilvl="6" w:tplc="0409000F" w:tentative="1">
      <w:start w:val="1"/>
      <w:numFmt w:val="decimal"/>
      <w:lvlText w:val="%7."/>
      <w:lvlJc w:val="left"/>
      <w:pPr>
        <w:tabs>
          <w:tab w:val="num" w:pos="6882"/>
        </w:tabs>
        <w:ind w:left="6882" w:hanging="360"/>
      </w:pPr>
    </w:lvl>
    <w:lvl w:ilvl="7" w:tplc="04090019" w:tentative="1">
      <w:start w:val="1"/>
      <w:numFmt w:val="lowerLetter"/>
      <w:lvlText w:val="%8."/>
      <w:lvlJc w:val="left"/>
      <w:pPr>
        <w:tabs>
          <w:tab w:val="num" w:pos="7602"/>
        </w:tabs>
        <w:ind w:left="7602" w:hanging="360"/>
      </w:pPr>
    </w:lvl>
    <w:lvl w:ilvl="8" w:tplc="0409001B" w:tentative="1">
      <w:start w:val="1"/>
      <w:numFmt w:val="lowerRoman"/>
      <w:lvlText w:val="%9."/>
      <w:lvlJc w:val="right"/>
      <w:pPr>
        <w:tabs>
          <w:tab w:val="num" w:pos="8322"/>
        </w:tabs>
        <w:ind w:left="8322" w:hanging="180"/>
      </w:pPr>
    </w:lvl>
  </w:abstractNum>
  <w:abstractNum w:abstractNumId="5"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cs="Times New Roman" w:hint="default"/>
      </w:rPr>
    </w:lvl>
    <w:lvl w:ilvl="1" w:tplc="B5EA839E">
      <w:start w:val="41"/>
      <w:numFmt w:val="bullet"/>
      <w:lvlText w:val="–"/>
      <w:lvlJc w:val="left"/>
      <w:pPr>
        <w:tabs>
          <w:tab w:val="num" w:pos="1440"/>
        </w:tabs>
        <w:ind w:left="1440" w:hanging="360"/>
      </w:pPr>
      <w:rPr>
        <w:rFonts w:ascii="Arial" w:hAnsi="Arial" w:cs="Times New Roman" w:hint="default"/>
      </w:rPr>
    </w:lvl>
    <w:lvl w:ilvl="2" w:tplc="B61600F2">
      <w:start w:val="1"/>
      <w:numFmt w:val="bullet"/>
      <w:lvlText w:val="•"/>
      <w:lvlJc w:val="left"/>
      <w:pPr>
        <w:tabs>
          <w:tab w:val="num" w:pos="2160"/>
        </w:tabs>
        <w:ind w:left="2160" w:hanging="360"/>
      </w:pPr>
      <w:rPr>
        <w:rFonts w:ascii="Arial" w:hAnsi="Arial" w:cs="Times New Roman" w:hint="default"/>
      </w:rPr>
    </w:lvl>
    <w:lvl w:ilvl="3" w:tplc="84F8B070">
      <w:start w:val="1"/>
      <w:numFmt w:val="bullet"/>
      <w:lvlText w:val="•"/>
      <w:lvlJc w:val="left"/>
      <w:pPr>
        <w:tabs>
          <w:tab w:val="num" w:pos="2880"/>
        </w:tabs>
        <w:ind w:left="2880" w:hanging="360"/>
      </w:pPr>
      <w:rPr>
        <w:rFonts w:ascii="Arial" w:hAnsi="Arial" w:cs="Times New Roman" w:hint="default"/>
      </w:rPr>
    </w:lvl>
    <w:lvl w:ilvl="4" w:tplc="53D81FE2">
      <w:start w:val="1"/>
      <w:numFmt w:val="bullet"/>
      <w:lvlText w:val="•"/>
      <w:lvlJc w:val="left"/>
      <w:pPr>
        <w:tabs>
          <w:tab w:val="num" w:pos="3600"/>
        </w:tabs>
        <w:ind w:left="3600" w:hanging="360"/>
      </w:pPr>
      <w:rPr>
        <w:rFonts w:ascii="Arial" w:hAnsi="Arial" w:cs="Times New Roman" w:hint="default"/>
      </w:rPr>
    </w:lvl>
    <w:lvl w:ilvl="5" w:tplc="98EE76E0">
      <w:start w:val="1"/>
      <w:numFmt w:val="bullet"/>
      <w:lvlText w:val="•"/>
      <w:lvlJc w:val="left"/>
      <w:pPr>
        <w:tabs>
          <w:tab w:val="num" w:pos="4320"/>
        </w:tabs>
        <w:ind w:left="4320" w:hanging="360"/>
      </w:pPr>
      <w:rPr>
        <w:rFonts w:ascii="Arial" w:hAnsi="Arial" w:cs="Times New Roman" w:hint="default"/>
      </w:rPr>
    </w:lvl>
    <w:lvl w:ilvl="6" w:tplc="DA9A083A">
      <w:start w:val="1"/>
      <w:numFmt w:val="bullet"/>
      <w:lvlText w:val="•"/>
      <w:lvlJc w:val="left"/>
      <w:pPr>
        <w:tabs>
          <w:tab w:val="num" w:pos="5040"/>
        </w:tabs>
        <w:ind w:left="5040" w:hanging="360"/>
      </w:pPr>
      <w:rPr>
        <w:rFonts w:ascii="Arial" w:hAnsi="Arial" w:cs="Times New Roman" w:hint="default"/>
      </w:rPr>
    </w:lvl>
    <w:lvl w:ilvl="7" w:tplc="F104DE64">
      <w:start w:val="1"/>
      <w:numFmt w:val="bullet"/>
      <w:lvlText w:val="•"/>
      <w:lvlJc w:val="left"/>
      <w:pPr>
        <w:tabs>
          <w:tab w:val="num" w:pos="5760"/>
        </w:tabs>
        <w:ind w:left="5760" w:hanging="360"/>
      </w:pPr>
      <w:rPr>
        <w:rFonts w:ascii="Arial" w:hAnsi="Arial" w:cs="Times New Roman" w:hint="default"/>
      </w:rPr>
    </w:lvl>
    <w:lvl w:ilvl="8" w:tplc="32FC412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87601F"/>
    <w:multiLevelType w:val="hybridMultilevel"/>
    <w:tmpl w:val="74A67A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51DCD"/>
    <w:multiLevelType w:val="hybridMultilevel"/>
    <w:tmpl w:val="AFA49E6E"/>
    <w:lvl w:ilvl="0" w:tplc="B1F0E150">
      <w:start w:val="1"/>
      <w:numFmt w:val="decimal"/>
      <w:lvlText w:val="Observation %1"/>
      <w:lvlJc w:val="left"/>
      <w:pPr>
        <w:tabs>
          <w:tab w:val="num" w:pos="3146"/>
        </w:tabs>
        <w:ind w:left="3146" w:hanging="1304"/>
      </w:pPr>
      <w:rPr>
        <w:rFonts w:hint="default"/>
        <w:lang w:val="en-GB"/>
      </w:rPr>
    </w:lvl>
    <w:lvl w:ilvl="1" w:tplc="04090019">
      <w:start w:val="1"/>
      <w:numFmt w:val="lowerLetter"/>
      <w:lvlText w:val="%2."/>
      <w:lvlJc w:val="left"/>
      <w:pPr>
        <w:tabs>
          <w:tab w:val="num" w:pos="3282"/>
        </w:tabs>
        <w:ind w:left="3282" w:hanging="360"/>
      </w:pPr>
    </w:lvl>
    <w:lvl w:ilvl="2" w:tplc="0409001B">
      <w:start w:val="1"/>
      <w:numFmt w:val="lowerRoman"/>
      <w:lvlText w:val="%3."/>
      <w:lvlJc w:val="right"/>
      <w:pPr>
        <w:tabs>
          <w:tab w:val="num" w:pos="4002"/>
        </w:tabs>
        <w:ind w:left="4002" w:hanging="180"/>
      </w:pPr>
    </w:lvl>
    <w:lvl w:ilvl="3" w:tplc="0409000F" w:tentative="1">
      <w:start w:val="1"/>
      <w:numFmt w:val="decimal"/>
      <w:lvlText w:val="%4."/>
      <w:lvlJc w:val="left"/>
      <w:pPr>
        <w:tabs>
          <w:tab w:val="num" w:pos="4722"/>
        </w:tabs>
        <w:ind w:left="4722" w:hanging="360"/>
      </w:pPr>
    </w:lvl>
    <w:lvl w:ilvl="4" w:tplc="04090019" w:tentative="1">
      <w:start w:val="1"/>
      <w:numFmt w:val="lowerLetter"/>
      <w:lvlText w:val="%5."/>
      <w:lvlJc w:val="left"/>
      <w:pPr>
        <w:tabs>
          <w:tab w:val="num" w:pos="5442"/>
        </w:tabs>
        <w:ind w:left="5442" w:hanging="360"/>
      </w:pPr>
    </w:lvl>
    <w:lvl w:ilvl="5" w:tplc="0409001B" w:tentative="1">
      <w:start w:val="1"/>
      <w:numFmt w:val="lowerRoman"/>
      <w:lvlText w:val="%6."/>
      <w:lvlJc w:val="right"/>
      <w:pPr>
        <w:tabs>
          <w:tab w:val="num" w:pos="6162"/>
        </w:tabs>
        <w:ind w:left="6162" w:hanging="180"/>
      </w:pPr>
    </w:lvl>
    <w:lvl w:ilvl="6" w:tplc="0409000F" w:tentative="1">
      <w:start w:val="1"/>
      <w:numFmt w:val="decimal"/>
      <w:lvlText w:val="%7."/>
      <w:lvlJc w:val="left"/>
      <w:pPr>
        <w:tabs>
          <w:tab w:val="num" w:pos="6882"/>
        </w:tabs>
        <w:ind w:left="6882" w:hanging="360"/>
      </w:pPr>
    </w:lvl>
    <w:lvl w:ilvl="7" w:tplc="04090019" w:tentative="1">
      <w:start w:val="1"/>
      <w:numFmt w:val="lowerLetter"/>
      <w:lvlText w:val="%8."/>
      <w:lvlJc w:val="left"/>
      <w:pPr>
        <w:tabs>
          <w:tab w:val="num" w:pos="7602"/>
        </w:tabs>
        <w:ind w:left="7602" w:hanging="360"/>
      </w:pPr>
    </w:lvl>
    <w:lvl w:ilvl="8" w:tplc="0409001B" w:tentative="1">
      <w:start w:val="1"/>
      <w:numFmt w:val="lowerRoman"/>
      <w:lvlText w:val="%9."/>
      <w:lvlJc w:val="right"/>
      <w:pPr>
        <w:tabs>
          <w:tab w:val="num" w:pos="8322"/>
        </w:tabs>
        <w:ind w:left="8322"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72BF5"/>
    <w:multiLevelType w:val="hybridMultilevel"/>
    <w:tmpl w:val="288AA23E"/>
    <w:lvl w:ilvl="0" w:tplc="B1F0E150">
      <w:start w:val="1"/>
      <w:numFmt w:val="decimal"/>
      <w:lvlText w:val="Observation %1"/>
      <w:lvlJc w:val="left"/>
      <w:pPr>
        <w:tabs>
          <w:tab w:val="num" w:pos="3146"/>
        </w:tabs>
        <w:ind w:left="3146" w:hanging="1304"/>
      </w:pPr>
      <w:rPr>
        <w:rFonts w:hint="default"/>
        <w:lang w:val="en-GB"/>
      </w:rPr>
    </w:lvl>
    <w:lvl w:ilvl="1" w:tplc="04090019">
      <w:start w:val="1"/>
      <w:numFmt w:val="lowerLetter"/>
      <w:lvlText w:val="%2."/>
      <w:lvlJc w:val="left"/>
      <w:pPr>
        <w:tabs>
          <w:tab w:val="num" w:pos="3282"/>
        </w:tabs>
        <w:ind w:left="3282" w:hanging="360"/>
      </w:pPr>
    </w:lvl>
    <w:lvl w:ilvl="2" w:tplc="0409001B">
      <w:start w:val="1"/>
      <w:numFmt w:val="lowerRoman"/>
      <w:lvlText w:val="%3."/>
      <w:lvlJc w:val="right"/>
      <w:pPr>
        <w:tabs>
          <w:tab w:val="num" w:pos="4002"/>
        </w:tabs>
        <w:ind w:left="4002" w:hanging="180"/>
      </w:pPr>
    </w:lvl>
    <w:lvl w:ilvl="3" w:tplc="0409000F" w:tentative="1">
      <w:start w:val="1"/>
      <w:numFmt w:val="decimal"/>
      <w:lvlText w:val="%4."/>
      <w:lvlJc w:val="left"/>
      <w:pPr>
        <w:tabs>
          <w:tab w:val="num" w:pos="4722"/>
        </w:tabs>
        <w:ind w:left="4722" w:hanging="360"/>
      </w:pPr>
    </w:lvl>
    <w:lvl w:ilvl="4" w:tplc="04090019" w:tentative="1">
      <w:start w:val="1"/>
      <w:numFmt w:val="lowerLetter"/>
      <w:lvlText w:val="%5."/>
      <w:lvlJc w:val="left"/>
      <w:pPr>
        <w:tabs>
          <w:tab w:val="num" w:pos="5442"/>
        </w:tabs>
        <w:ind w:left="5442" w:hanging="360"/>
      </w:pPr>
    </w:lvl>
    <w:lvl w:ilvl="5" w:tplc="0409001B" w:tentative="1">
      <w:start w:val="1"/>
      <w:numFmt w:val="lowerRoman"/>
      <w:lvlText w:val="%6."/>
      <w:lvlJc w:val="right"/>
      <w:pPr>
        <w:tabs>
          <w:tab w:val="num" w:pos="6162"/>
        </w:tabs>
        <w:ind w:left="6162" w:hanging="180"/>
      </w:pPr>
    </w:lvl>
    <w:lvl w:ilvl="6" w:tplc="0409000F" w:tentative="1">
      <w:start w:val="1"/>
      <w:numFmt w:val="decimal"/>
      <w:lvlText w:val="%7."/>
      <w:lvlJc w:val="left"/>
      <w:pPr>
        <w:tabs>
          <w:tab w:val="num" w:pos="6882"/>
        </w:tabs>
        <w:ind w:left="6882" w:hanging="360"/>
      </w:pPr>
    </w:lvl>
    <w:lvl w:ilvl="7" w:tplc="04090019" w:tentative="1">
      <w:start w:val="1"/>
      <w:numFmt w:val="lowerLetter"/>
      <w:lvlText w:val="%8."/>
      <w:lvlJc w:val="left"/>
      <w:pPr>
        <w:tabs>
          <w:tab w:val="num" w:pos="7602"/>
        </w:tabs>
        <w:ind w:left="7602" w:hanging="360"/>
      </w:pPr>
    </w:lvl>
    <w:lvl w:ilvl="8" w:tplc="0409001B" w:tentative="1">
      <w:start w:val="1"/>
      <w:numFmt w:val="lowerRoman"/>
      <w:lvlText w:val="%9."/>
      <w:lvlJc w:val="right"/>
      <w:pPr>
        <w:tabs>
          <w:tab w:val="num" w:pos="8322"/>
        </w:tabs>
        <w:ind w:left="8322"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D52BCA"/>
    <w:multiLevelType w:val="hybridMultilevel"/>
    <w:tmpl w:val="2FAAE4CA"/>
    <w:lvl w:ilvl="0" w:tplc="A0E27E0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094683"/>
    <w:multiLevelType w:val="hybridMultilevel"/>
    <w:tmpl w:val="D3C4B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21"/>
  </w:num>
  <w:num w:numId="16">
    <w:abstractNumId w:val="11"/>
    <w:lvlOverride w:ilvl="0">
      <w:startOverride w:val="1"/>
    </w:lvlOverride>
  </w:num>
  <w:num w:numId="17">
    <w:abstractNumId w:val="14"/>
  </w:num>
  <w:num w:numId="18">
    <w:abstractNumId w:val="20"/>
  </w:num>
  <w:num w:numId="19">
    <w:abstractNumId w:val="11"/>
    <w:lvlOverride w:ilvl="0">
      <w:startOverride w:val="1"/>
    </w:lvlOverride>
  </w:num>
  <w:num w:numId="20">
    <w:abstractNumId w:val="5"/>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9"/>
  </w:num>
  <w:num w:numId="25">
    <w:abstractNumId w:val="4"/>
  </w:num>
  <w:num w:numId="26">
    <w:abstractNumId w:val="22"/>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DD6"/>
    <w:rsid w:val="00002A37"/>
    <w:rsid w:val="00003F5E"/>
    <w:rsid w:val="00005126"/>
    <w:rsid w:val="00005A5C"/>
    <w:rsid w:val="00006446"/>
    <w:rsid w:val="00006896"/>
    <w:rsid w:val="00007CDC"/>
    <w:rsid w:val="00011B28"/>
    <w:rsid w:val="00015D15"/>
    <w:rsid w:val="000177F7"/>
    <w:rsid w:val="000212DB"/>
    <w:rsid w:val="0002564D"/>
    <w:rsid w:val="00025ECA"/>
    <w:rsid w:val="00030B30"/>
    <w:rsid w:val="000325B8"/>
    <w:rsid w:val="00034C15"/>
    <w:rsid w:val="00036BA1"/>
    <w:rsid w:val="00042009"/>
    <w:rsid w:val="000422E2"/>
    <w:rsid w:val="00042F22"/>
    <w:rsid w:val="00043508"/>
    <w:rsid w:val="000444EF"/>
    <w:rsid w:val="00045914"/>
    <w:rsid w:val="00046895"/>
    <w:rsid w:val="00052A07"/>
    <w:rsid w:val="000534E3"/>
    <w:rsid w:val="00054D70"/>
    <w:rsid w:val="0005588E"/>
    <w:rsid w:val="0005606A"/>
    <w:rsid w:val="00057117"/>
    <w:rsid w:val="000616E7"/>
    <w:rsid w:val="0006487E"/>
    <w:rsid w:val="00065E1A"/>
    <w:rsid w:val="00077BF1"/>
    <w:rsid w:val="00077E5F"/>
    <w:rsid w:val="0008036A"/>
    <w:rsid w:val="00080B9C"/>
    <w:rsid w:val="00081AE6"/>
    <w:rsid w:val="000855EB"/>
    <w:rsid w:val="00085B52"/>
    <w:rsid w:val="000866F2"/>
    <w:rsid w:val="0009009F"/>
    <w:rsid w:val="00090CC0"/>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B9A"/>
    <w:rsid w:val="000D4797"/>
    <w:rsid w:val="000E0527"/>
    <w:rsid w:val="000E1E92"/>
    <w:rsid w:val="000E5C9F"/>
    <w:rsid w:val="000E6240"/>
    <w:rsid w:val="000E6BE2"/>
    <w:rsid w:val="000F06CF"/>
    <w:rsid w:val="000F06D6"/>
    <w:rsid w:val="000F0EB1"/>
    <w:rsid w:val="000F1106"/>
    <w:rsid w:val="000F3BE9"/>
    <w:rsid w:val="000F3F6C"/>
    <w:rsid w:val="000F6DF3"/>
    <w:rsid w:val="001005FF"/>
    <w:rsid w:val="001062FB"/>
    <w:rsid w:val="001063E6"/>
    <w:rsid w:val="00113CF4"/>
    <w:rsid w:val="00114871"/>
    <w:rsid w:val="001153EA"/>
    <w:rsid w:val="00115643"/>
    <w:rsid w:val="00116491"/>
    <w:rsid w:val="00116765"/>
    <w:rsid w:val="001219F5"/>
    <w:rsid w:val="00121A20"/>
    <w:rsid w:val="0012377F"/>
    <w:rsid w:val="00124314"/>
    <w:rsid w:val="00126B4A"/>
    <w:rsid w:val="00132FD0"/>
    <w:rsid w:val="001344C0"/>
    <w:rsid w:val="001346FA"/>
    <w:rsid w:val="00134BF4"/>
    <w:rsid w:val="00135252"/>
    <w:rsid w:val="00137AB5"/>
    <w:rsid w:val="00137F0B"/>
    <w:rsid w:val="00151E23"/>
    <w:rsid w:val="001526E0"/>
    <w:rsid w:val="0015373E"/>
    <w:rsid w:val="001551B5"/>
    <w:rsid w:val="00155D7C"/>
    <w:rsid w:val="001659C1"/>
    <w:rsid w:val="0017023D"/>
    <w:rsid w:val="00173A8E"/>
    <w:rsid w:val="0017707A"/>
    <w:rsid w:val="0018143F"/>
    <w:rsid w:val="00190AC1"/>
    <w:rsid w:val="0019341A"/>
    <w:rsid w:val="00197DF9"/>
    <w:rsid w:val="001A1987"/>
    <w:rsid w:val="001A2564"/>
    <w:rsid w:val="001A6173"/>
    <w:rsid w:val="001A6CBA"/>
    <w:rsid w:val="001B0D97"/>
    <w:rsid w:val="001B4382"/>
    <w:rsid w:val="001B5578"/>
    <w:rsid w:val="001B5A5D"/>
    <w:rsid w:val="001B7864"/>
    <w:rsid w:val="001C1CE5"/>
    <w:rsid w:val="001C3D2A"/>
    <w:rsid w:val="001C4007"/>
    <w:rsid w:val="001D51BA"/>
    <w:rsid w:val="001D6342"/>
    <w:rsid w:val="001D6D53"/>
    <w:rsid w:val="001E2560"/>
    <w:rsid w:val="001E58E2"/>
    <w:rsid w:val="001E7AED"/>
    <w:rsid w:val="001F3916"/>
    <w:rsid w:val="001F3A3A"/>
    <w:rsid w:val="001F54C5"/>
    <w:rsid w:val="001F662C"/>
    <w:rsid w:val="001F7074"/>
    <w:rsid w:val="00200490"/>
    <w:rsid w:val="00201F3A"/>
    <w:rsid w:val="00203F96"/>
    <w:rsid w:val="002069B2"/>
    <w:rsid w:val="00207FA3"/>
    <w:rsid w:val="00214DA8"/>
    <w:rsid w:val="00215423"/>
    <w:rsid w:val="002158FA"/>
    <w:rsid w:val="0022038B"/>
    <w:rsid w:val="00220600"/>
    <w:rsid w:val="00220774"/>
    <w:rsid w:val="00220DD8"/>
    <w:rsid w:val="002224DB"/>
    <w:rsid w:val="00223FCB"/>
    <w:rsid w:val="002252C3"/>
    <w:rsid w:val="00225C54"/>
    <w:rsid w:val="00227FCF"/>
    <w:rsid w:val="00230765"/>
    <w:rsid w:val="00230FDC"/>
    <w:rsid w:val="002319E4"/>
    <w:rsid w:val="00233618"/>
    <w:rsid w:val="00234BC5"/>
    <w:rsid w:val="00235632"/>
    <w:rsid w:val="00235872"/>
    <w:rsid w:val="00241559"/>
    <w:rsid w:val="002435B3"/>
    <w:rsid w:val="002451ED"/>
    <w:rsid w:val="002458EB"/>
    <w:rsid w:val="002500C8"/>
    <w:rsid w:val="002516C0"/>
    <w:rsid w:val="00253006"/>
    <w:rsid w:val="00253FE2"/>
    <w:rsid w:val="00255E5C"/>
    <w:rsid w:val="00257543"/>
    <w:rsid w:val="002617E7"/>
    <w:rsid w:val="00263756"/>
    <w:rsid w:val="00264228"/>
    <w:rsid w:val="00264334"/>
    <w:rsid w:val="0026473E"/>
    <w:rsid w:val="00264951"/>
    <w:rsid w:val="00265346"/>
    <w:rsid w:val="00266214"/>
    <w:rsid w:val="002668AE"/>
    <w:rsid w:val="00267C83"/>
    <w:rsid w:val="0027144F"/>
    <w:rsid w:val="00271813"/>
    <w:rsid w:val="00271F3A"/>
    <w:rsid w:val="00273278"/>
    <w:rsid w:val="002737F4"/>
    <w:rsid w:val="002805F5"/>
    <w:rsid w:val="00280751"/>
    <w:rsid w:val="0028280A"/>
    <w:rsid w:val="002832AE"/>
    <w:rsid w:val="00286ACD"/>
    <w:rsid w:val="00287254"/>
    <w:rsid w:val="00287838"/>
    <w:rsid w:val="002907B5"/>
    <w:rsid w:val="00292EB7"/>
    <w:rsid w:val="00296227"/>
    <w:rsid w:val="00296F44"/>
    <w:rsid w:val="0029777D"/>
    <w:rsid w:val="002A055E"/>
    <w:rsid w:val="002A1D4E"/>
    <w:rsid w:val="002A2869"/>
    <w:rsid w:val="002B24D6"/>
    <w:rsid w:val="002C0432"/>
    <w:rsid w:val="002C0DAA"/>
    <w:rsid w:val="002C3F98"/>
    <w:rsid w:val="002C41E6"/>
    <w:rsid w:val="002C5BE1"/>
    <w:rsid w:val="002D071A"/>
    <w:rsid w:val="002D34B2"/>
    <w:rsid w:val="002D7637"/>
    <w:rsid w:val="002E17F2"/>
    <w:rsid w:val="002E1DE2"/>
    <w:rsid w:val="002E43CE"/>
    <w:rsid w:val="002E7CAE"/>
    <w:rsid w:val="002F20CB"/>
    <w:rsid w:val="002F2771"/>
    <w:rsid w:val="002F37A9"/>
    <w:rsid w:val="002F3970"/>
    <w:rsid w:val="002F6288"/>
    <w:rsid w:val="00301CE6"/>
    <w:rsid w:val="0030256B"/>
    <w:rsid w:val="0030336D"/>
    <w:rsid w:val="0030375F"/>
    <w:rsid w:val="00303972"/>
    <w:rsid w:val="0030501F"/>
    <w:rsid w:val="00307BA1"/>
    <w:rsid w:val="00311702"/>
    <w:rsid w:val="00311E82"/>
    <w:rsid w:val="00313FD6"/>
    <w:rsid w:val="003143BD"/>
    <w:rsid w:val="003203ED"/>
    <w:rsid w:val="00322C9F"/>
    <w:rsid w:val="00323211"/>
    <w:rsid w:val="00324D23"/>
    <w:rsid w:val="00325047"/>
    <w:rsid w:val="00326385"/>
    <w:rsid w:val="0032663D"/>
    <w:rsid w:val="00327997"/>
    <w:rsid w:val="00331751"/>
    <w:rsid w:val="00331B7B"/>
    <w:rsid w:val="00334579"/>
    <w:rsid w:val="00335858"/>
    <w:rsid w:val="00336BDA"/>
    <w:rsid w:val="00340EED"/>
    <w:rsid w:val="00342BD7"/>
    <w:rsid w:val="0034663B"/>
    <w:rsid w:val="00346DB5"/>
    <w:rsid w:val="0034761F"/>
    <w:rsid w:val="003477B1"/>
    <w:rsid w:val="00357380"/>
    <w:rsid w:val="003602D9"/>
    <w:rsid w:val="003604CE"/>
    <w:rsid w:val="00370E47"/>
    <w:rsid w:val="003742AC"/>
    <w:rsid w:val="00374ADB"/>
    <w:rsid w:val="00377CE1"/>
    <w:rsid w:val="00377F83"/>
    <w:rsid w:val="00385BF0"/>
    <w:rsid w:val="003935C4"/>
    <w:rsid w:val="003939FF"/>
    <w:rsid w:val="0039680A"/>
    <w:rsid w:val="003A0E41"/>
    <w:rsid w:val="003A13D7"/>
    <w:rsid w:val="003A2223"/>
    <w:rsid w:val="003A2A0F"/>
    <w:rsid w:val="003A45A1"/>
    <w:rsid w:val="003A5B0A"/>
    <w:rsid w:val="003A6BAC"/>
    <w:rsid w:val="003A7EF3"/>
    <w:rsid w:val="003B159C"/>
    <w:rsid w:val="003B369F"/>
    <w:rsid w:val="003B36A3"/>
    <w:rsid w:val="003B7480"/>
    <w:rsid w:val="003B7FE5"/>
    <w:rsid w:val="003C11C8"/>
    <w:rsid w:val="003C2702"/>
    <w:rsid w:val="003C46B5"/>
    <w:rsid w:val="003C7806"/>
    <w:rsid w:val="003D109F"/>
    <w:rsid w:val="003D2478"/>
    <w:rsid w:val="003D3C45"/>
    <w:rsid w:val="003D5B1F"/>
    <w:rsid w:val="003E15FA"/>
    <w:rsid w:val="003E55E4"/>
    <w:rsid w:val="003E5700"/>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2BBE"/>
    <w:rsid w:val="00413AAC"/>
    <w:rsid w:val="00413D76"/>
    <w:rsid w:val="00413E92"/>
    <w:rsid w:val="0041593D"/>
    <w:rsid w:val="00421105"/>
    <w:rsid w:val="004228B8"/>
    <w:rsid w:val="004242F4"/>
    <w:rsid w:val="0042588D"/>
    <w:rsid w:val="00427248"/>
    <w:rsid w:val="00432E12"/>
    <w:rsid w:val="00437447"/>
    <w:rsid w:val="00441782"/>
    <w:rsid w:val="00441A92"/>
    <w:rsid w:val="00444F56"/>
    <w:rsid w:val="00445A59"/>
    <w:rsid w:val="00446488"/>
    <w:rsid w:val="004517AA"/>
    <w:rsid w:val="00452CAC"/>
    <w:rsid w:val="00452E5A"/>
    <w:rsid w:val="00457565"/>
    <w:rsid w:val="00457B71"/>
    <w:rsid w:val="004669E2"/>
    <w:rsid w:val="00470C31"/>
    <w:rsid w:val="004734D0"/>
    <w:rsid w:val="0047556B"/>
    <w:rsid w:val="00476830"/>
    <w:rsid w:val="00477768"/>
    <w:rsid w:val="00482ADB"/>
    <w:rsid w:val="00485D3E"/>
    <w:rsid w:val="00492BC5"/>
    <w:rsid w:val="00494C44"/>
    <w:rsid w:val="004964F1"/>
    <w:rsid w:val="004A16BC"/>
    <w:rsid w:val="004A2B94"/>
    <w:rsid w:val="004A672A"/>
    <w:rsid w:val="004B41A7"/>
    <w:rsid w:val="004B7C0C"/>
    <w:rsid w:val="004C3044"/>
    <w:rsid w:val="004C3898"/>
    <w:rsid w:val="004D36B1"/>
    <w:rsid w:val="004D7EBD"/>
    <w:rsid w:val="004E2680"/>
    <w:rsid w:val="004E28F9"/>
    <w:rsid w:val="004E2F4F"/>
    <w:rsid w:val="004E462E"/>
    <w:rsid w:val="004E4BF8"/>
    <w:rsid w:val="004E56DC"/>
    <w:rsid w:val="004E76F4"/>
    <w:rsid w:val="004F0B4E"/>
    <w:rsid w:val="004F0B6C"/>
    <w:rsid w:val="004F2078"/>
    <w:rsid w:val="004F2984"/>
    <w:rsid w:val="004F4777"/>
    <w:rsid w:val="004F4DA3"/>
    <w:rsid w:val="004F56CC"/>
    <w:rsid w:val="00506557"/>
    <w:rsid w:val="0050677A"/>
    <w:rsid w:val="005108D8"/>
    <w:rsid w:val="005116F9"/>
    <w:rsid w:val="00513F76"/>
    <w:rsid w:val="005153A7"/>
    <w:rsid w:val="005207B1"/>
    <w:rsid w:val="005219CF"/>
    <w:rsid w:val="00522CBA"/>
    <w:rsid w:val="005264A9"/>
    <w:rsid w:val="00531930"/>
    <w:rsid w:val="00531955"/>
    <w:rsid w:val="00534B59"/>
    <w:rsid w:val="00536759"/>
    <w:rsid w:val="00537C62"/>
    <w:rsid w:val="00541754"/>
    <w:rsid w:val="00546970"/>
    <w:rsid w:val="00550131"/>
    <w:rsid w:val="00554192"/>
    <w:rsid w:val="00554E19"/>
    <w:rsid w:val="00555D4C"/>
    <w:rsid w:val="0056121F"/>
    <w:rsid w:val="00565B97"/>
    <w:rsid w:val="005670A7"/>
    <w:rsid w:val="00567E86"/>
    <w:rsid w:val="00572505"/>
    <w:rsid w:val="00575DA6"/>
    <w:rsid w:val="00582809"/>
    <w:rsid w:val="005830E7"/>
    <w:rsid w:val="0058798C"/>
    <w:rsid w:val="00587AAA"/>
    <w:rsid w:val="005900FA"/>
    <w:rsid w:val="005935A4"/>
    <w:rsid w:val="005948C2"/>
    <w:rsid w:val="00594F5A"/>
    <w:rsid w:val="00595DCA"/>
    <w:rsid w:val="0059779B"/>
    <w:rsid w:val="005A209A"/>
    <w:rsid w:val="005A662D"/>
    <w:rsid w:val="005A78E5"/>
    <w:rsid w:val="005B35D7"/>
    <w:rsid w:val="005B392A"/>
    <w:rsid w:val="005B3AA3"/>
    <w:rsid w:val="005B6F83"/>
    <w:rsid w:val="005B7AD4"/>
    <w:rsid w:val="005C618B"/>
    <w:rsid w:val="005C74FB"/>
    <w:rsid w:val="005D1602"/>
    <w:rsid w:val="005D6439"/>
    <w:rsid w:val="005E385F"/>
    <w:rsid w:val="005E5B81"/>
    <w:rsid w:val="005F2CB1"/>
    <w:rsid w:val="005F3025"/>
    <w:rsid w:val="005F618C"/>
    <w:rsid w:val="005F70BD"/>
    <w:rsid w:val="0060283C"/>
    <w:rsid w:val="00604F14"/>
    <w:rsid w:val="00611B83"/>
    <w:rsid w:val="00613257"/>
    <w:rsid w:val="00614288"/>
    <w:rsid w:val="00620A71"/>
    <w:rsid w:val="00620D80"/>
    <w:rsid w:val="006234A6"/>
    <w:rsid w:val="00630001"/>
    <w:rsid w:val="006311B3"/>
    <w:rsid w:val="0063284C"/>
    <w:rsid w:val="00632903"/>
    <w:rsid w:val="00633FF5"/>
    <w:rsid w:val="00636398"/>
    <w:rsid w:val="006368D3"/>
    <w:rsid w:val="00637783"/>
    <w:rsid w:val="006377EC"/>
    <w:rsid w:val="0064151F"/>
    <w:rsid w:val="00641533"/>
    <w:rsid w:val="0064208D"/>
    <w:rsid w:val="00643475"/>
    <w:rsid w:val="0064396A"/>
    <w:rsid w:val="006455DF"/>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1DA"/>
    <w:rsid w:val="006771F9"/>
    <w:rsid w:val="006776D7"/>
    <w:rsid w:val="00681003"/>
    <w:rsid w:val="006817C9"/>
    <w:rsid w:val="00683ECE"/>
    <w:rsid w:val="00692B10"/>
    <w:rsid w:val="00695FC2"/>
    <w:rsid w:val="00696949"/>
    <w:rsid w:val="00697052"/>
    <w:rsid w:val="006A1696"/>
    <w:rsid w:val="006A46FB"/>
    <w:rsid w:val="006A5E28"/>
    <w:rsid w:val="006A6585"/>
    <w:rsid w:val="006A697B"/>
    <w:rsid w:val="006A7AFF"/>
    <w:rsid w:val="006B0199"/>
    <w:rsid w:val="006B1816"/>
    <w:rsid w:val="006B2099"/>
    <w:rsid w:val="006B20BD"/>
    <w:rsid w:val="006B50CF"/>
    <w:rsid w:val="006C03B8"/>
    <w:rsid w:val="006C5EC9"/>
    <w:rsid w:val="006C6059"/>
    <w:rsid w:val="006C7522"/>
    <w:rsid w:val="006D5309"/>
    <w:rsid w:val="006D6F08"/>
    <w:rsid w:val="006D7589"/>
    <w:rsid w:val="006D7DD6"/>
    <w:rsid w:val="006E062C"/>
    <w:rsid w:val="006E1514"/>
    <w:rsid w:val="006E2288"/>
    <w:rsid w:val="006E28B7"/>
    <w:rsid w:val="006E3310"/>
    <w:rsid w:val="006E4E39"/>
    <w:rsid w:val="006E565E"/>
    <w:rsid w:val="006E673D"/>
    <w:rsid w:val="006E7D3B"/>
    <w:rsid w:val="006F1B70"/>
    <w:rsid w:val="006F2A51"/>
    <w:rsid w:val="006F341D"/>
    <w:rsid w:val="006F3CDE"/>
    <w:rsid w:val="006F58D4"/>
    <w:rsid w:val="0070346E"/>
    <w:rsid w:val="00704EDB"/>
    <w:rsid w:val="00706101"/>
    <w:rsid w:val="00707072"/>
    <w:rsid w:val="00707D61"/>
    <w:rsid w:val="007102CE"/>
    <w:rsid w:val="00712287"/>
    <w:rsid w:val="00712772"/>
    <w:rsid w:val="007148D3"/>
    <w:rsid w:val="00715B9A"/>
    <w:rsid w:val="007219B4"/>
    <w:rsid w:val="00722AB7"/>
    <w:rsid w:val="00722CCA"/>
    <w:rsid w:val="00723B68"/>
    <w:rsid w:val="00726EA6"/>
    <w:rsid w:val="00727208"/>
    <w:rsid w:val="00727680"/>
    <w:rsid w:val="007348B1"/>
    <w:rsid w:val="00735755"/>
    <w:rsid w:val="007362A6"/>
    <w:rsid w:val="00736D7D"/>
    <w:rsid w:val="0074025B"/>
    <w:rsid w:val="00740E58"/>
    <w:rsid w:val="007445A0"/>
    <w:rsid w:val="0074524B"/>
    <w:rsid w:val="00747D8B"/>
    <w:rsid w:val="00751228"/>
    <w:rsid w:val="00755B19"/>
    <w:rsid w:val="007571E1"/>
    <w:rsid w:val="007604B2"/>
    <w:rsid w:val="00765281"/>
    <w:rsid w:val="00766BAD"/>
    <w:rsid w:val="007706B9"/>
    <w:rsid w:val="007755F2"/>
    <w:rsid w:val="00776971"/>
    <w:rsid w:val="00777D37"/>
    <w:rsid w:val="007809A0"/>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115E"/>
    <w:rsid w:val="007C3D18"/>
    <w:rsid w:val="007C60BF"/>
    <w:rsid w:val="007C6A07"/>
    <w:rsid w:val="007C75A1"/>
    <w:rsid w:val="007C77A5"/>
    <w:rsid w:val="007C789C"/>
    <w:rsid w:val="007D04E5"/>
    <w:rsid w:val="007D5901"/>
    <w:rsid w:val="007D7526"/>
    <w:rsid w:val="007E4610"/>
    <w:rsid w:val="007E4715"/>
    <w:rsid w:val="007E505B"/>
    <w:rsid w:val="007E7091"/>
    <w:rsid w:val="007F2729"/>
    <w:rsid w:val="007F482D"/>
    <w:rsid w:val="007F75D5"/>
    <w:rsid w:val="00803FAE"/>
    <w:rsid w:val="008043CF"/>
    <w:rsid w:val="0080605F"/>
    <w:rsid w:val="00807786"/>
    <w:rsid w:val="00811FCB"/>
    <w:rsid w:val="008158D6"/>
    <w:rsid w:val="008161D4"/>
    <w:rsid w:val="00817196"/>
    <w:rsid w:val="008235DB"/>
    <w:rsid w:val="00824AB4"/>
    <w:rsid w:val="00825C42"/>
    <w:rsid w:val="00825D25"/>
    <w:rsid w:val="00827D6F"/>
    <w:rsid w:val="008376AC"/>
    <w:rsid w:val="00841A90"/>
    <w:rsid w:val="008444E8"/>
    <w:rsid w:val="00844E80"/>
    <w:rsid w:val="00845E46"/>
    <w:rsid w:val="00846FE7"/>
    <w:rsid w:val="0085144E"/>
    <w:rsid w:val="00851D2F"/>
    <w:rsid w:val="00856911"/>
    <w:rsid w:val="00863F61"/>
    <w:rsid w:val="008677FD"/>
    <w:rsid w:val="00870224"/>
    <w:rsid w:val="008706D4"/>
    <w:rsid w:val="00870F8A"/>
    <w:rsid w:val="008719A4"/>
    <w:rsid w:val="00871D23"/>
    <w:rsid w:val="00874312"/>
    <w:rsid w:val="0087437C"/>
    <w:rsid w:val="00875794"/>
    <w:rsid w:val="00875CD7"/>
    <w:rsid w:val="00876B4D"/>
    <w:rsid w:val="00877F18"/>
    <w:rsid w:val="00884D78"/>
    <w:rsid w:val="00886642"/>
    <w:rsid w:val="00894A88"/>
    <w:rsid w:val="00895386"/>
    <w:rsid w:val="008A21FF"/>
    <w:rsid w:val="008A2CE2"/>
    <w:rsid w:val="008A30AC"/>
    <w:rsid w:val="008A44B8"/>
    <w:rsid w:val="008A51A8"/>
    <w:rsid w:val="008A54C7"/>
    <w:rsid w:val="008A77D8"/>
    <w:rsid w:val="008A7D0A"/>
    <w:rsid w:val="008B0483"/>
    <w:rsid w:val="008B120C"/>
    <w:rsid w:val="008B183E"/>
    <w:rsid w:val="008B51A0"/>
    <w:rsid w:val="008B591E"/>
    <w:rsid w:val="008B592A"/>
    <w:rsid w:val="008B715A"/>
    <w:rsid w:val="008B7B5C"/>
    <w:rsid w:val="008C0C99"/>
    <w:rsid w:val="008C14B8"/>
    <w:rsid w:val="008C2017"/>
    <w:rsid w:val="008C3768"/>
    <w:rsid w:val="008C429B"/>
    <w:rsid w:val="008C4958"/>
    <w:rsid w:val="008C4BAA"/>
    <w:rsid w:val="008C63B3"/>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FE6"/>
    <w:rsid w:val="00916079"/>
    <w:rsid w:val="00917CE9"/>
    <w:rsid w:val="00920BF2"/>
    <w:rsid w:val="00922010"/>
    <w:rsid w:val="009271AC"/>
    <w:rsid w:val="00931BD9"/>
    <w:rsid w:val="00935739"/>
    <w:rsid w:val="009368F3"/>
    <w:rsid w:val="00937511"/>
    <w:rsid w:val="00941636"/>
    <w:rsid w:val="00943742"/>
    <w:rsid w:val="00945C05"/>
    <w:rsid w:val="00946945"/>
    <w:rsid w:val="00947713"/>
    <w:rsid w:val="00950DE7"/>
    <w:rsid w:val="00952174"/>
    <w:rsid w:val="00952A24"/>
    <w:rsid w:val="00953920"/>
    <w:rsid w:val="00953D47"/>
    <w:rsid w:val="0095681E"/>
    <w:rsid w:val="009572D4"/>
    <w:rsid w:val="00961921"/>
    <w:rsid w:val="0096430A"/>
    <w:rsid w:val="0096554B"/>
    <w:rsid w:val="0096584A"/>
    <w:rsid w:val="00966F39"/>
    <w:rsid w:val="00971F08"/>
    <w:rsid w:val="0097266E"/>
    <w:rsid w:val="00973188"/>
    <w:rsid w:val="00975F21"/>
    <w:rsid w:val="0097603D"/>
    <w:rsid w:val="00976949"/>
    <w:rsid w:val="00980477"/>
    <w:rsid w:val="00985253"/>
    <w:rsid w:val="009853B3"/>
    <w:rsid w:val="00985BFD"/>
    <w:rsid w:val="00990630"/>
    <w:rsid w:val="00991761"/>
    <w:rsid w:val="00994DCA"/>
    <w:rsid w:val="009960EC"/>
    <w:rsid w:val="009970DD"/>
    <w:rsid w:val="00997CB2"/>
    <w:rsid w:val="00997E82"/>
    <w:rsid w:val="009A084F"/>
    <w:rsid w:val="009A0FBA"/>
    <w:rsid w:val="009A1501"/>
    <w:rsid w:val="009A1601"/>
    <w:rsid w:val="009A18A7"/>
    <w:rsid w:val="009A2A7B"/>
    <w:rsid w:val="009A462D"/>
    <w:rsid w:val="009A49B6"/>
    <w:rsid w:val="009A578A"/>
    <w:rsid w:val="009A5CBA"/>
    <w:rsid w:val="009B1F30"/>
    <w:rsid w:val="009B3AC2"/>
    <w:rsid w:val="009B4DF4"/>
    <w:rsid w:val="009B564E"/>
    <w:rsid w:val="009B5C3E"/>
    <w:rsid w:val="009B7E87"/>
    <w:rsid w:val="009C04EA"/>
    <w:rsid w:val="009C16FD"/>
    <w:rsid w:val="009C245D"/>
    <w:rsid w:val="009C403E"/>
    <w:rsid w:val="009C61C8"/>
    <w:rsid w:val="009C6832"/>
    <w:rsid w:val="009D4FF0"/>
    <w:rsid w:val="009D703C"/>
    <w:rsid w:val="009D718F"/>
    <w:rsid w:val="009E068F"/>
    <w:rsid w:val="009E14E0"/>
    <w:rsid w:val="009E35DB"/>
    <w:rsid w:val="009E3F49"/>
    <w:rsid w:val="009E47A3"/>
    <w:rsid w:val="009E6FB5"/>
    <w:rsid w:val="009F08F3"/>
    <w:rsid w:val="009F344F"/>
    <w:rsid w:val="00A031D8"/>
    <w:rsid w:val="00A048A8"/>
    <w:rsid w:val="00A04F49"/>
    <w:rsid w:val="00A10A3F"/>
    <w:rsid w:val="00A1376F"/>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844"/>
    <w:rsid w:val="00A67E6C"/>
    <w:rsid w:val="00A71B99"/>
    <w:rsid w:val="00A739D0"/>
    <w:rsid w:val="00A761D4"/>
    <w:rsid w:val="00A77EC4"/>
    <w:rsid w:val="00A85C6C"/>
    <w:rsid w:val="00A85EF6"/>
    <w:rsid w:val="00A92879"/>
    <w:rsid w:val="00A9442A"/>
    <w:rsid w:val="00A94FF2"/>
    <w:rsid w:val="00AA016F"/>
    <w:rsid w:val="00AA1ED6"/>
    <w:rsid w:val="00AA51D6"/>
    <w:rsid w:val="00AA59A7"/>
    <w:rsid w:val="00AB0BC8"/>
    <w:rsid w:val="00AB11CA"/>
    <w:rsid w:val="00AB14D9"/>
    <w:rsid w:val="00AB38A9"/>
    <w:rsid w:val="00AB3C0D"/>
    <w:rsid w:val="00AB4743"/>
    <w:rsid w:val="00AB4AB8"/>
    <w:rsid w:val="00AB655E"/>
    <w:rsid w:val="00AC007F"/>
    <w:rsid w:val="00AC2ECD"/>
    <w:rsid w:val="00AC3119"/>
    <w:rsid w:val="00AC33B7"/>
    <w:rsid w:val="00AC49FB"/>
    <w:rsid w:val="00AC5A10"/>
    <w:rsid w:val="00AC633F"/>
    <w:rsid w:val="00AC7789"/>
    <w:rsid w:val="00AD0AA3"/>
    <w:rsid w:val="00AD1FB3"/>
    <w:rsid w:val="00AD3F94"/>
    <w:rsid w:val="00AD4A5A"/>
    <w:rsid w:val="00AE27AC"/>
    <w:rsid w:val="00AE2FEB"/>
    <w:rsid w:val="00AE40E0"/>
    <w:rsid w:val="00AE4DBA"/>
    <w:rsid w:val="00AE4F07"/>
    <w:rsid w:val="00AF1889"/>
    <w:rsid w:val="00AF1C5D"/>
    <w:rsid w:val="00AF2365"/>
    <w:rsid w:val="00AF42D7"/>
    <w:rsid w:val="00B006FE"/>
    <w:rsid w:val="00B007CB"/>
    <w:rsid w:val="00B02AA9"/>
    <w:rsid w:val="00B02FA3"/>
    <w:rsid w:val="00B03374"/>
    <w:rsid w:val="00B05084"/>
    <w:rsid w:val="00B07592"/>
    <w:rsid w:val="00B157F9"/>
    <w:rsid w:val="00B165F9"/>
    <w:rsid w:val="00B16CCD"/>
    <w:rsid w:val="00B20256"/>
    <w:rsid w:val="00B20D09"/>
    <w:rsid w:val="00B2763F"/>
    <w:rsid w:val="00B27AAC"/>
    <w:rsid w:val="00B30929"/>
    <w:rsid w:val="00B34593"/>
    <w:rsid w:val="00B35D74"/>
    <w:rsid w:val="00B36E36"/>
    <w:rsid w:val="00B372AA"/>
    <w:rsid w:val="00B40445"/>
    <w:rsid w:val="00B4078B"/>
    <w:rsid w:val="00B41888"/>
    <w:rsid w:val="00B45A52"/>
    <w:rsid w:val="00B46175"/>
    <w:rsid w:val="00B53E2B"/>
    <w:rsid w:val="00B54D33"/>
    <w:rsid w:val="00B5717B"/>
    <w:rsid w:val="00B628B8"/>
    <w:rsid w:val="00B664C7"/>
    <w:rsid w:val="00B739F6"/>
    <w:rsid w:val="00B80E0E"/>
    <w:rsid w:val="00B81A6C"/>
    <w:rsid w:val="00B85DE5"/>
    <w:rsid w:val="00B90F73"/>
    <w:rsid w:val="00B93B59"/>
    <w:rsid w:val="00B9406A"/>
    <w:rsid w:val="00B977EA"/>
    <w:rsid w:val="00B97F13"/>
    <w:rsid w:val="00BA2280"/>
    <w:rsid w:val="00BA2A08"/>
    <w:rsid w:val="00BA339E"/>
    <w:rsid w:val="00BA56D2"/>
    <w:rsid w:val="00BA76E0"/>
    <w:rsid w:val="00BB2A25"/>
    <w:rsid w:val="00BB51E9"/>
    <w:rsid w:val="00BB6BFE"/>
    <w:rsid w:val="00BB736E"/>
    <w:rsid w:val="00BC0FDC"/>
    <w:rsid w:val="00BC3053"/>
    <w:rsid w:val="00BC4199"/>
    <w:rsid w:val="00BC4D2E"/>
    <w:rsid w:val="00BD48AC"/>
    <w:rsid w:val="00BD5F1A"/>
    <w:rsid w:val="00BE1234"/>
    <w:rsid w:val="00BE2FA6"/>
    <w:rsid w:val="00BE333F"/>
    <w:rsid w:val="00BE7406"/>
    <w:rsid w:val="00BE7603"/>
    <w:rsid w:val="00BF0009"/>
    <w:rsid w:val="00BF3279"/>
    <w:rsid w:val="00BF74C7"/>
    <w:rsid w:val="00BF7642"/>
    <w:rsid w:val="00C015F1"/>
    <w:rsid w:val="00C01F33"/>
    <w:rsid w:val="00C02A4C"/>
    <w:rsid w:val="00C02CC6"/>
    <w:rsid w:val="00C040F7"/>
    <w:rsid w:val="00C044AB"/>
    <w:rsid w:val="00C05706"/>
    <w:rsid w:val="00C07003"/>
    <w:rsid w:val="00C07377"/>
    <w:rsid w:val="00C10478"/>
    <w:rsid w:val="00C12107"/>
    <w:rsid w:val="00C14D4B"/>
    <w:rsid w:val="00C150B5"/>
    <w:rsid w:val="00C154BB"/>
    <w:rsid w:val="00C279B5"/>
    <w:rsid w:val="00C27C45"/>
    <w:rsid w:val="00C31087"/>
    <w:rsid w:val="00C3673A"/>
    <w:rsid w:val="00C3719D"/>
    <w:rsid w:val="00C54995"/>
    <w:rsid w:val="00C54D41"/>
    <w:rsid w:val="00C57625"/>
    <w:rsid w:val="00C60783"/>
    <w:rsid w:val="00C62F1A"/>
    <w:rsid w:val="00C64672"/>
    <w:rsid w:val="00C65091"/>
    <w:rsid w:val="00C66C64"/>
    <w:rsid w:val="00C70697"/>
    <w:rsid w:val="00C72524"/>
    <w:rsid w:val="00C72EF4"/>
    <w:rsid w:val="00C75D2F"/>
    <w:rsid w:val="00C767BE"/>
    <w:rsid w:val="00C76E3C"/>
    <w:rsid w:val="00C777D6"/>
    <w:rsid w:val="00C81568"/>
    <w:rsid w:val="00C81F0B"/>
    <w:rsid w:val="00C9027A"/>
    <w:rsid w:val="00C9068E"/>
    <w:rsid w:val="00C91048"/>
    <w:rsid w:val="00C9170B"/>
    <w:rsid w:val="00C93C4B"/>
    <w:rsid w:val="00C944AB"/>
    <w:rsid w:val="00C95B40"/>
    <w:rsid w:val="00CA1068"/>
    <w:rsid w:val="00CA187A"/>
    <w:rsid w:val="00CA1ED8"/>
    <w:rsid w:val="00CA2417"/>
    <w:rsid w:val="00CB1F63"/>
    <w:rsid w:val="00CB3E1B"/>
    <w:rsid w:val="00CB7170"/>
    <w:rsid w:val="00CB760D"/>
    <w:rsid w:val="00CC040E"/>
    <w:rsid w:val="00CC111F"/>
    <w:rsid w:val="00CC2011"/>
    <w:rsid w:val="00CC3EA0"/>
    <w:rsid w:val="00CC50CC"/>
    <w:rsid w:val="00CC70F3"/>
    <w:rsid w:val="00CC7B45"/>
    <w:rsid w:val="00CD1188"/>
    <w:rsid w:val="00CD2ED1"/>
    <w:rsid w:val="00CD337B"/>
    <w:rsid w:val="00CE0424"/>
    <w:rsid w:val="00CE514D"/>
    <w:rsid w:val="00CE7561"/>
    <w:rsid w:val="00CF1354"/>
    <w:rsid w:val="00CF3B1F"/>
    <w:rsid w:val="00CF3BF6"/>
    <w:rsid w:val="00CF625B"/>
    <w:rsid w:val="00CF687E"/>
    <w:rsid w:val="00CF7C91"/>
    <w:rsid w:val="00D0122D"/>
    <w:rsid w:val="00D0349B"/>
    <w:rsid w:val="00D10249"/>
    <w:rsid w:val="00D115C3"/>
    <w:rsid w:val="00D11897"/>
    <w:rsid w:val="00D12F2D"/>
    <w:rsid w:val="00D12FB4"/>
    <w:rsid w:val="00D13135"/>
    <w:rsid w:val="00D13E4E"/>
    <w:rsid w:val="00D22358"/>
    <w:rsid w:val="00D239A7"/>
    <w:rsid w:val="00D23F47"/>
    <w:rsid w:val="00D36E71"/>
    <w:rsid w:val="00D37D87"/>
    <w:rsid w:val="00D40B33"/>
    <w:rsid w:val="00D4318F"/>
    <w:rsid w:val="00D438BF"/>
    <w:rsid w:val="00D440F8"/>
    <w:rsid w:val="00D45084"/>
    <w:rsid w:val="00D546FF"/>
    <w:rsid w:val="00D55AD5"/>
    <w:rsid w:val="00D576CA"/>
    <w:rsid w:val="00D6136E"/>
    <w:rsid w:val="00D61AF5"/>
    <w:rsid w:val="00D637B1"/>
    <w:rsid w:val="00D652B5"/>
    <w:rsid w:val="00D66155"/>
    <w:rsid w:val="00D67BC8"/>
    <w:rsid w:val="00D708B0"/>
    <w:rsid w:val="00D74AB3"/>
    <w:rsid w:val="00D77B1D"/>
    <w:rsid w:val="00D8021F"/>
    <w:rsid w:val="00D80383"/>
    <w:rsid w:val="00D823C6"/>
    <w:rsid w:val="00D86CA3"/>
    <w:rsid w:val="00D871CE"/>
    <w:rsid w:val="00D90598"/>
    <w:rsid w:val="00D90A1F"/>
    <w:rsid w:val="00D9196D"/>
    <w:rsid w:val="00D92506"/>
    <w:rsid w:val="00D92982"/>
    <w:rsid w:val="00DA305E"/>
    <w:rsid w:val="00DA416D"/>
    <w:rsid w:val="00DA4E7E"/>
    <w:rsid w:val="00DA5417"/>
    <w:rsid w:val="00DA56E8"/>
    <w:rsid w:val="00DA6CAC"/>
    <w:rsid w:val="00DB0A9F"/>
    <w:rsid w:val="00DB0B9D"/>
    <w:rsid w:val="00DB16F0"/>
    <w:rsid w:val="00DB377D"/>
    <w:rsid w:val="00DC2D36"/>
    <w:rsid w:val="00DC49C1"/>
    <w:rsid w:val="00DC53EF"/>
    <w:rsid w:val="00DD7F73"/>
    <w:rsid w:val="00DE5608"/>
    <w:rsid w:val="00DE58D0"/>
    <w:rsid w:val="00DE654F"/>
    <w:rsid w:val="00DE7B21"/>
    <w:rsid w:val="00DF0B6E"/>
    <w:rsid w:val="00DF13C5"/>
    <w:rsid w:val="00DF15E0"/>
    <w:rsid w:val="00DF37A0"/>
    <w:rsid w:val="00DF3F9C"/>
    <w:rsid w:val="00DF4F6D"/>
    <w:rsid w:val="00E02E00"/>
    <w:rsid w:val="00E06742"/>
    <w:rsid w:val="00E110E7"/>
    <w:rsid w:val="00E11B20"/>
    <w:rsid w:val="00E143C9"/>
    <w:rsid w:val="00E17FA2"/>
    <w:rsid w:val="00E22330"/>
    <w:rsid w:val="00E30B5A"/>
    <w:rsid w:val="00E3123D"/>
    <w:rsid w:val="00E31461"/>
    <w:rsid w:val="00E31D43"/>
    <w:rsid w:val="00E32608"/>
    <w:rsid w:val="00E34188"/>
    <w:rsid w:val="00E34B6E"/>
    <w:rsid w:val="00E35559"/>
    <w:rsid w:val="00E3723A"/>
    <w:rsid w:val="00E375D2"/>
    <w:rsid w:val="00E37860"/>
    <w:rsid w:val="00E41E81"/>
    <w:rsid w:val="00E446F1"/>
    <w:rsid w:val="00E46886"/>
    <w:rsid w:val="00E47AEF"/>
    <w:rsid w:val="00E52AC8"/>
    <w:rsid w:val="00E53B75"/>
    <w:rsid w:val="00E54E3B"/>
    <w:rsid w:val="00E5689D"/>
    <w:rsid w:val="00E57565"/>
    <w:rsid w:val="00E63117"/>
    <w:rsid w:val="00E63838"/>
    <w:rsid w:val="00E64434"/>
    <w:rsid w:val="00E67C51"/>
    <w:rsid w:val="00E72EFC"/>
    <w:rsid w:val="00E758EC"/>
    <w:rsid w:val="00E75B2D"/>
    <w:rsid w:val="00E8234C"/>
    <w:rsid w:val="00E82FD8"/>
    <w:rsid w:val="00E83AA9"/>
    <w:rsid w:val="00E849D6"/>
    <w:rsid w:val="00E85928"/>
    <w:rsid w:val="00E87822"/>
    <w:rsid w:val="00E90395"/>
    <w:rsid w:val="00E90E49"/>
    <w:rsid w:val="00E917F9"/>
    <w:rsid w:val="00E9291C"/>
    <w:rsid w:val="00E93FFE"/>
    <w:rsid w:val="00E94F8A"/>
    <w:rsid w:val="00EA0436"/>
    <w:rsid w:val="00EA4B16"/>
    <w:rsid w:val="00EA6D9B"/>
    <w:rsid w:val="00EA7A41"/>
    <w:rsid w:val="00EB077B"/>
    <w:rsid w:val="00EB4EA2"/>
    <w:rsid w:val="00EB7EAF"/>
    <w:rsid w:val="00EB7EF5"/>
    <w:rsid w:val="00EC27C6"/>
    <w:rsid w:val="00EC4207"/>
    <w:rsid w:val="00EC45F5"/>
    <w:rsid w:val="00EC5653"/>
    <w:rsid w:val="00EC71CE"/>
    <w:rsid w:val="00EC77A7"/>
    <w:rsid w:val="00ED1006"/>
    <w:rsid w:val="00ED71D7"/>
    <w:rsid w:val="00EE48D4"/>
    <w:rsid w:val="00EE59C8"/>
    <w:rsid w:val="00EF18FE"/>
    <w:rsid w:val="00EF5787"/>
    <w:rsid w:val="00EF60D0"/>
    <w:rsid w:val="00EF7D7D"/>
    <w:rsid w:val="00F000CA"/>
    <w:rsid w:val="00F0528D"/>
    <w:rsid w:val="00F05F1F"/>
    <w:rsid w:val="00F06C67"/>
    <w:rsid w:val="00F06DFD"/>
    <w:rsid w:val="00F071D1"/>
    <w:rsid w:val="00F07533"/>
    <w:rsid w:val="00F10629"/>
    <w:rsid w:val="00F13975"/>
    <w:rsid w:val="00F15FA5"/>
    <w:rsid w:val="00F209B7"/>
    <w:rsid w:val="00F2150C"/>
    <w:rsid w:val="00F2376F"/>
    <w:rsid w:val="00F243D8"/>
    <w:rsid w:val="00F30828"/>
    <w:rsid w:val="00F313D6"/>
    <w:rsid w:val="00F37970"/>
    <w:rsid w:val="00F40F0C"/>
    <w:rsid w:val="00F435CA"/>
    <w:rsid w:val="00F4766C"/>
    <w:rsid w:val="00F5060E"/>
    <w:rsid w:val="00F507D1"/>
    <w:rsid w:val="00F519CE"/>
    <w:rsid w:val="00F51ADA"/>
    <w:rsid w:val="00F607C5"/>
    <w:rsid w:val="00F60DEA"/>
    <w:rsid w:val="00F61579"/>
    <w:rsid w:val="00F6302A"/>
    <w:rsid w:val="00F64C2B"/>
    <w:rsid w:val="00F651BE"/>
    <w:rsid w:val="00F67F53"/>
    <w:rsid w:val="00F703BE"/>
    <w:rsid w:val="00F71F69"/>
    <w:rsid w:val="00F72B72"/>
    <w:rsid w:val="00F744DD"/>
    <w:rsid w:val="00F74BB9"/>
    <w:rsid w:val="00F75582"/>
    <w:rsid w:val="00F76EFA"/>
    <w:rsid w:val="00F804BE"/>
    <w:rsid w:val="00F817CE"/>
    <w:rsid w:val="00F8456C"/>
    <w:rsid w:val="00F859D8"/>
    <w:rsid w:val="00F868F5"/>
    <w:rsid w:val="00F9056A"/>
    <w:rsid w:val="00F90F8D"/>
    <w:rsid w:val="00F92782"/>
    <w:rsid w:val="00F93AA9"/>
    <w:rsid w:val="00F943F9"/>
    <w:rsid w:val="00F949AA"/>
    <w:rsid w:val="00F96985"/>
    <w:rsid w:val="00F97838"/>
    <w:rsid w:val="00FA2085"/>
    <w:rsid w:val="00FA2BB3"/>
    <w:rsid w:val="00FB4C80"/>
    <w:rsid w:val="00FB6A6A"/>
    <w:rsid w:val="00FB7BB0"/>
    <w:rsid w:val="00FC0558"/>
    <w:rsid w:val="00FC1C38"/>
    <w:rsid w:val="00FC7429"/>
    <w:rsid w:val="00FD07F6"/>
    <w:rsid w:val="00FD1EC8"/>
    <w:rsid w:val="00FD47ED"/>
    <w:rsid w:val="00FD74DB"/>
    <w:rsid w:val="00FD7660"/>
    <w:rsid w:val="00FE0655"/>
    <w:rsid w:val="00FE2365"/>
    <w:rsid w:val="00FE37D7"/>
    <w:rsid w:val="00FE4C7B"/>
    <w:rsid w:val="00FE57B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EE8F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uiPriority w:val="99"/>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EF7D7D"/>
    <w:rPr>
      <w:rFonts w:ascii="Times New Roman" w:hAnsi="Times New Roman"/>
      <w:lang w:val="en-GB" w:eastAsia="zh-CN"/>
    </w:rPr>
  </w:style>
  <w:style w:type="character" w:customStyle="1" w:styleId="ReferenceChar">
    <w:name w:val="Reference Char"/>
    <w:link w:val="Reference"/>
    <w:rsid w:val="0034663B"/>
    <w:rPr>
      <w:rFonts w:ascii="Times New Roman" w:hAnsi="Times New Roman"/>
      <w:lang w:val="en-GB" w:eastAsia="zh-CN"/>
    </w:rPr>
  </w:style>
  <w:style w:type="character" w:styleId="PlaceholderText">
    <w:name w:val="Placeholder Text"/>
    <w:basedOn w:val="DefaultParagraphFont"/>
    <w:uiPriority w:val="99"/>
    <w:semiHidden/>
    <w:rsid w:val="00D67B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7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08AF2-22E8-4A5D-9435-C0622EAE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1</Pages>
  <Words>2636</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4</cp:revision>
  <cp:lastPrinted>2008-01-31T15:09:00Z</cp:lastPrinted>
  <dcterms:created xsi:type="dcterms:W3CDTF">2017-05-05T19:36:00Z</dcterms:created>
  <dcterms:modified xsi:type="dcterms:W3CDTF">2017-05-06T05:59:00Z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